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00A" w:rsidRPr="00CE35B4" w:rsidRDefault="003C000A" w:rsidP="00CE35B4">
      <w:pPr>
        <w:spacing w:after="240"/>
        <w:jc w:val="center"/>
        <w:rPr>
          <w:b/>
          <w:szCs w:val="21"/>
          <w:lang w:val="en-US"/>
        </w:rPr>
      </w:pPr>
      <w:r w:rsidRPr="00CE35B4">
        <w:rPr>
          <w:b/>
          <w:szCs w:val="21"/>
          <w:lang w:val="en-US"/>
        </w:rPr>
        <w:t>ICMA Standard Form Information Memorandum</w:t>
      </w:r>
    </w:p>
    <w:p w:rsidR="00E707B8" w:rsidRDefault="00E707B8" w:rsidP="00E707B8">
      <w:pPr>
        <w:spacing w:after="240"/>
        <w:rPr>
          <w:b/>
          <w:szCs w:val="16"/>
          <w:lang w:val="en-US"/>
        </w:rPr>
      </w:pPr>
      <w:r w:rsidRPr="00CE35B4">
        <w:rPr>
          <w:b/>
          <w:szCs w:val="16"/>
          <w:lang w:val="en-US"/>
        </w:rPr>
        <w:t>Information Memorandum dated [•]</w:t>
      </w:r>
    </w:p>
    <w:p w:rsidR="00CE35B4" w:rsidRPr="00CE35B4" w:rsidRDefault="00CE35B4" w:rsidP="00E707B8">
      <w:pPr>
        <w:spacing w:after="240"/>
        <w:rPr>
          <w:b/>
        </w:rPr>
      </w:pPr>
    </w:p>
    <w:p w:rsidR="00E707B8" w:rsidRDefault="00E707B8" w:rsidP="00CE35B4">
      <w:pPr>
        <w:spacing w:after="240"/>
        <w:jc w:val="center"/>
        <w:rPr>
          <w:szCs w:val="16"/>
          <w:lang w:val="en-US"/>
        </w:rPr>
      </w:pPr>
      <w:r w:rsidRPr="004B1070">
        <w:rPr>
          <w:szCs w:val="16"/>
          <w:lang w:val="en-US"/>
        </w:rPr>
        <w:t>[</w:t>
      </w:r>
      <w:r w:rsidRPr="004B1070">
        <w:rPr>
          <w:b/>
          <w:bCs/>
          <w:szCs w:val="16"/>
          <w:lang w:val="en-US"/>
        </w:rPr>
        <w:t>LOGO</w:t>
      </w:r>
      <w:r w:rsidRPr="004B1070">
        <w:rPr>
          <w:szCs w:val="16"/>
          <w:lang w:val="en-US"/>
        </w:rPr>
        <w:t>]</w:t>
      </w:r>
    </w:p>
    <w:p w:rsidR="00CE35B4" w:rsidRPr="004B1070" w:rsidRDefault="00CE35B4" w:rsidP="00CE35B4">
      <w:pPr>
        <w:spacing w:after="240"/>
        <w:jc w:val="center"/>
      </w:pPr>
    </w:p>
    <w:p w:rsidR="00CE35B4" w:rsidRDefault="00E707B8" w:rsidP="00CE35B4">
      <w:pPr>
        <w:spacing w:after="240"/>
        <w:jc w:val="center"/>
        <w:rPr>
          <w:szCs w:val="16"/>
          <w:lang w:val="en-US"/>
        </w:rPr>
      </w:pPr>
      <w:r w:rsidRPr="004B1070">
        <w:rPr>
          <w:szCs w:val="16"/>
          <w:lang w:val="en-US"/>
        </w:rPr>
        <w:t>[</w:t>
      </w:r>
      <w:r w:rsidRPr="004B1070">
        <w:rPr>
          <w:b/>
          <w:bCs/>
          <w:szCs w:val="16"/>
          <w:lang w:val="en-US"/>
        </w:rPr>
        <w:t>ISSUER</w:t>
      </w:r>
      <w:r w:rsidRPr="004B1070">
        <w:rPr>
          <w:b/>
          <w:bCs/>
          <w:szCs w:val="16"/>
        </w:rPr>
        <w:t>’</w:t>
      </w:r>
      <w:r w:rsidRPr="004B1070">
        <w:rPr>
          <w:b/>
          <w:bCs/>
          <w:szCs w:val="16"/>
          <w:lang w:val="en-US"/>
        </w:rPr>
        <w:t>S NAME</w:t>
      </w:r>
      <w:r w:rsidRPr="004B1070">
        <w:rPr>
          <w:szCs w:val="16"/>
          <w:lang w:val="en-US"/>
        </w:rPr>
        <w:t>]</w:t>
      </w:r>
      <w:r w:rsidRPr="004B1070">
        <w:rPr>
          <w:szCs w:val="16"/>
          <w:lang w:val="en-US"/>
        </w:rPr>
        <w:br/>
      </w:r>
    </w:p>
    <w:p w:rsidR="00CE35B4" w:rsidRDefault="00E707B8" w:rsidP="00CE35B4">
      <w:pPr>
        <w:spacing w:after="240"/>
        <w:jc w:val="center"/>
        <w:rPr>
          <w:szCs w:val="16"/>
          <w:lang w:val="en-US"/>
        </w:rPr>
      </w:pPr>
      <w:r w:rsidRPr="004B1070">
        <w:rPr>
          <w:szCs w:val="16"/>
          <w:lang w:val="en-US"/>
        </w:rPr>
        <w:t>[</w:t>
      </w:r>
      <w:r w:rsidRPr="004B1070">
        <w:rPr>
          <w:b/>
          <w:bCs/>
          <w:szCs w:val="16"/>
          <w:lang w:val="en-US"/>
        </w:rPr>
        <w:t>guaranteed by</w:t>
      </w:r>
      <w:r w:rsidRPr="004B1070">
        <w:rPr>
          <w:szCs w:val="16"/>
          <w:lang w:val="en-US"/>
        </w:rPr>
        <w:t>]</w:t>
      </w:r>
    </w:p>
    <w:p w:rsidR="00E707B8" w:rsidRPr="004B1070" w:rsidRDefault="00E707B8" w:rsidP="00CE35B4">
      <w:pPr>
        <w:spacing w:after="240"/>
        <w:jc w:val="center"/>
      </w:pPr>
      <w:r w:rsidRPr="004B1070">
        <w:rPr>
          <w:szCs w:val="16"/>
          <w:lang w:val="en-US"/>
        </w:rPr>
        <w:br/>
        <w:t>[</w:t>
      </w:r>
      <w:r w:rsidRPr="004B1070">
        <w:rPr>
          <w:b/>
          <w:bCs/>
          <w:szCs w:val="16"/>
          <w:lang w:val="en-US"/>
        </w:rPr>
        <w:t>GUARANTOR</w:t>
      </w:r>
      <w:r w:rsidRPr="004B1070">
        <w:rPr>
          <w:b/>
          <w:bCs/>
          <w:szCs w:val="16"/>
        </w:rPr>
        <w:t>’</w:t>
      </w:r>
      <w:r w:rsidRPr="004B1070">
        <w:rPr>
          <w:b/>
          <w:bCs/>
          <w:szCs w:val="16"/>
          <w:lang w:val="en-US"/>
        </w:rPr>
        <w:t>S NAME</w:t>
      </w:r>
      <w:r w:rsidRPr="004B1070">
        <w:rPr>
          <w:szCs w:val="16"/>
          <w:lang w:val="en-US"/>
        </w:rPr>
        <w:t>]</w:t>
      </w:r>
    </w:p>
    <w:p w:rsidR="00CE35B4" w:rsidRDefault="00CE35B4" w:rsidP="00CE35B4">
      <w:pPr>
        <w:spacing w:after="240"/>
        <w:jc w:val="center"/>
        <w:rPr>
          <w:szCs w:val="16"/>
          <w:lang w:val="en-US"/>
        </w:rPr>
      </w:pPr>
    </w:p>
    <w:p w:rsidR="00E707B8" w:rsidRDefault="00E707B8" w:rsidP="00CE35B4">
      <w:pPr>
        <w:spacing w:after="240"/>
        <w:jc w:val="center"/>
        <w:rPr>
          <w:b/>
          <w:bCs/>
          <w:szCs w:val="16"/>
          <w:lang w:val="en-US"/>
        </w:rPr>
      </w:pPr>
      <w:r w:rsidRPr="004B1070">
        <w:rPr>
          <w:szCs w:val="16"/>
          <w:lang w:val="en-US"/>
        </w:rPr>
        <w:t>[</w:t>
      </w:r>
      <w:r w:rsidRPr="004B1070">
        <w:rPr>
          <w:b/>
          <w:bCs/>
          <w:szCs w:val="16"/>
          <w:lang w:val="en-US"/>
        </w:rPr>
        <w:t>U.S.$</w:t>
      </w:r>
      <w:r w:rsidRPr="004B1070">
        <w:rPr>
          <w:szCs w:val="16"/>
          <w:lang w:val="en-US"/>
        </w:rPr>
        <w:t>]</w:t>
      </w:r>
      <w:proofErr w:type="gramStart"/>
      <w:r w:rsidRPr="004B1070">
        <w:rPr>
          <w:b/>
          <w:bCs/>
          <w:szCs w:val="16"/>
          <w:lang w:val="en-US"/>
        </w:rPr>
        <w:t>/</w:t>
      </w:r>
      <w:r w:rsidRPr="004B1070">
        <w:rPr>
          <w:szCs w:val="16"/>
          <w:lang w:val="en-US"/>
        </w:rPr>
        <w:t>[</w:t>
      </w:r>
      <w:proofErr w:type="gramEnd"/>
      <w:r w:rsidRPr="004B1070">
        <w:rPr>
          <w:b/>
          <w:bCs/>
          <w:szCs w:val="16"/>
          <w:lang w:val="en-US"/>
        </w:rPr>
        <w:t>€</w:t>
      </w:r>
      <w:r w:rsidRPr="004B1070">
        <w:rPr>
          <w:szCs w:val="16"/>
          <w:lang w:val="en-US"/>
        </w:rPr>
        <w:t>]</w:t>
      </w:r>
      <w:r w:rsidRPr="004B1070">
        <w:rPr>
          <w:b/>
          <w:bCs/>
          <w:szCs w:val="16"/>
          <w:lang w:val="en-US"/>
        </w:rPr>
        <w:t>/</w:t>
      </w:r>
      <w:r w:rsidRPr="004B1070">
        <w:rPr>
          <w:szCs w:val="16"/>
          <w:lang w:val="en-US"/>
        </w:rPr>
        <w:t>[</w:t>
      </w:r>
      <w:r w:rsidRPr="004B1070">
        <w:rPr>
          <w:b/>
          <w:bCs/>
          <w:szCs w:val="16"/>
          <w:lang w:val="en-US"/>
        </w:rPr>
        <w:t>£</w:t>
      </w:r>
      <w:r w:rsidRPr="004B1070">
        <w:rPr>
          <w:szCs w:val="16"/>
          <w:lang w:val="en-US"/>
        </w:rPr>
        <w:t>][</w:t>
      </w:r>
      <w:r w:rsidRPr="004B1070">
        <w:rPr>
          <w:b/>
          <w:bCs/>
          <w:szCs w:val="16"/>
          <w:lang w:val="en-US"/>
        </w:rPr>
        <w:t>•</w:t>
      </w:r>
      <w:r w:rsidRPr="004B1070">
        <w:rPr>
          <w:szCs w:val="16"/>
          <w:lang w:val="en-US"/>
        </w:rPr>
        <w:t>]</w:t>
      </w:r>
      <w:r w:rsidRPr="004B1070">
        <w:rPr>
          <w:b/>
          <w:bCs/>
          <w:szCs w:val="16"/>
          <w:lang w:val="en-US"/>
        </w:rPr>
        <w:t>,000,000</w:t>
      </w:r>
      <w:r w:rsidRPr="004B1070">
        <w:rPr>
          <w:b/>
          <w:bCs/>
          <w:szCs w:val="16"/>
          <w:lang w:val="en-US"/>
        </w:rPr>
        <w:br/>
        <w:t>EURO-COMMERCIAL PAPER PROGRAMME</w:t>
      </w:r>
    </w:p>
    <w:p w:rsidR="00CE35B4" w:rsidRPr="004B1070" w:rsidRDefault="00CE35B4" w:rsidP="00CE35B4">
      <w:pPr>
        <w:spacing w:after="240"/>
        <w:jc w:val="center"/>
      </w:pPr>
    </w:p>
    <w:p w:rsidR="00CE35B4" w:rsidRDefault="00E707B8" w:rsidP="00E707B8">
      <w:pPr>
        <w:kinsoku w:val="0"/>
        <w:overflowPunct w:val="0"/>
        <w:spacing w:after="240"/>
        <w:jc w:val="center"/>
        <w:textAlignment w:val="baseline"/>
        <w:rPr>
          <w:szCs w:val="16"/>
          <w:lang w:val="en-US"/>
        </w:rPr>
      </w:pPr>
      <w:r w:rsidRPr="004B1070">
        <w:rPr>
          <w:b/>
          <w:bCs/>
          <w:szCs w:val="16"/>
          <w:lang w:val="en-US"/>
        </w:rPr>
        <w:t>Arranger</w:t>
      </w:r>
      <w:r w:rsidRPr="004B1070">
        <w:rPr>
          <w:rFonts w:ascii="Arial" w:hAnsi="Arial" w:cs="Arial"/>
          <w:b/>
          <w:bCs/>
          <w:sz w:val="16"/>
          <w:szCs w:val="16"/>
          <w:lang w:val="en-US"/>
        </w:rPr>
        <w:br/>
      </w:r>
      <w:r w:rsidRPr="004B1070">
        <w:rPr>
          <w:szCs w:val="16"/>
          <w:lang w:val="en-US"/>
        </w:rPr>
        <w:t>[</w:t>
      </w:r>
      <w:r w:rsidRPr="004B1070">
        <w:rPr>
          <w:b/>
          <w:bCs/>
          <w:szCs w:val="16"/>
          <w:lang w:val="en-US"/>
        </w:rPr>
        <w:t>•</w:t>
      </w:r>
      <w:r w:rsidRPr="004B1070">
        <w:rPr>
          <w:szCs w:val="16"/>
          <w:lang w:val="en-US"/>
        </w:rPr>
        <w:t>]</w:t>
      </w:r>
    </w:p>
    <w:p w:rsidR="00E707B8" w:rsidRPr="004B1070" w:rsidRDefault="00E707B8" w:rsidP="00E707B8">
      <w:pPr>
        <w:kinsoku w:val="0"/>
        <w:overflowPunct w:val="0"/>
        <w:spacing w:after="240"/>
        <w:jc w:val="center"/>
        <w:textAlignment w:val="baseline"/>
        <w:rPr>
          <w:szCs w:val="16"/>
        </w:rPr>
      </w:pPr>
      <w:r w:rsidRPr="004B1070">
        <w:rPr>
          <w:rFonts w:ascii="Arial" w:hAnsi="Arial" w:cs="Arial"/>
          <w:sz w:val="16"/>
          <w:szCs w:val="16"/>
          <w:lang w:val="en-US"/>
        </w:rPr>
        <w:br/>
      </w:r>
      <w:r w:rsidRPr="004B1070">
        <w:rPr>
          <w:b/>
          <w:bCs/>
          <w:szCs w:val="16"/>
          <w:lang w:val="en-US"/>
        </w:rPr>
        <w:t>Dealers</w:t>
      </w:r>
      <w:r w:rsidRPr="004B1070">
        <w:rPr>
          <w:rFonts w:ascii="Arial" w:hAnsi="Arial" w:cs="Arial"/>
          <w:b/>
          <w:bCs/>
          <w:sz w:val="16"/>
          <w:szCs w:val="16"/>
          <w:lang w:val="en-US"/>
        </w:rPr>
        <w:br/>
      </w:r>
      <w:r w:rsidRPr="004B1070">
        <w:rPr>
          <w:szCs w:val="16"/>
          <w:lang w:val="en-US"/>
        </w:rPr>
        <w:t>[</w:t>
      </w:r>
      <w:r w:rsidRPr="004B1070">
        <w:rPr>
          <w:b/>
          <w:bCs/>
          <w:szCs w:val="16"/>
          <w:lang w:val="en-US"/>
        </w:rPr>
        <w:t>•</w:t>
      </w:r>
      <w:r w:rsidRPr="004B1070">
        <w:rPr>
          <w:szCs w:val="16"/>
          <w:lang w:val="en-US"/>
        </w:rPr>
        <w:t>]</w:t>
      </w:r>
    </w:p>
    <w:p w:rsidR="00CE35B4" w:rsidRDefault="00CE35B4">
      <w:pPr>
        <w:rPr>
          <w:b/>
          <w:bCs/>
          <w:szCs w:val="16"/>
          <w:lang w:val="en-US"/>
        </w:rPr>
      </w:pPr>
      <w:r>
        <w:rPr>
          <w:b/>
          <w:bCs/>
          <w:szCs w:val="16"/>
          <w:lang w:val="en-US"/>
        </w:rPr>
        <w:br w:type="page"/>
      </w:r>
    </w:p>
    <w:p w:rsidR="00E707B8" w:rsidRPr="004B1070" w:rsidRDefault="00E707B8" w:rsidP="00CE35B4">
      <w:pPr>
        <w:kinsoku w:val="0"/>
        <w:overflowPunct w:val="0"/>
        <w:spacing w:after="240"/>
        <w:jc w:val="center"/>
        <w:textAlignment w:val="baseline"/>
        <w:rPr>
          <w:b/>
          <w:bCs/>
          <w:szCs w:val="16"/>
        </w:rPr>
      </w:pPr>
      <w:r w:rsidRPr="004B1070">
        <w:rPr>
          <w:b/>
          <w:bCs/>
          <w:szCs w:val="16"/>
          <w:lang w:val="en-US"/>
        </w:rPr>
        <w:lastRenderedPageBreak/>
        <w:t>IMPORTANT NOTICE</w:t>
      </w:r>
    </w:p>
    <w:p w:rsidR="00E707B8" w:rsidRPr="004B1070" w:rsidRDefault="00E707B8" w:rsidP="00CE35B4">
      <w:pPr>
        <w:kinsoku w:val="0"/>
        <w:overflowPunct w:val="0"/>
        <w:spacing w:after="240"/>
        <w:jc w:val="both"/>
        <w:textAlignment w:val="baseline"/>
        <w:rPr>
          <w:szCs w:val="16"/>
        </w:rPr>
      </w:pPr>
      <w:r w:rsidRPr="004B1070">
        <w:rPr>
          <w:szCs w:val="16"/>
          <w:lang w:val="en-US"/>
        </w:rPr>
        <w:t xml:space="preserve">This Information Memorandum (together with any supplementary information memorandum and information incorporated herein by reference, the </w:t>
      </w:r>
      <w:r w:rsidRPr="004B1070">
        <w:rPr>
          <w:szCs w:val="16"/>
        </w:rPr>
        <w:t>“</w:t>
      </w:r>
      <w:r w:rsidRPr="004B1070">
        <w:rPr>
          <w:b/>
          <w:bCs/>
          <w:szCs w:val="16"/>
          <w:lang w:val="en-US"/>
        </w:rPr>
        <w:t>Information Memorandum</w:t>
      </w:r>
      <w:r w:rsidRPr="004B1070">
        <w:rPr>
          <w:szCs w:val="16"/>
        </w:rPr>
        <w:t>”</w:t>
      </w:r>
      <w:r w:rsidRPr="004B1070">
        <w:rPr>
          <w:szCs w:val="16"/>
          <w:lang w:val="en-US"/>
        </w:rPr>
        <w:t xml:space="preserve">) contains summary information provided by [•] (the </w:t>
      </w:r>
      <w:r w:rsidRPr="004B1070">
        <w:rPr>
          <w:szCs w:val="16"/>
        </w:rPr>
        <w:t>“</w:t>
      </w:r>
      <w:r w:rsidRPr="004B1070">
        <w:rPr>
          <w:b/>
          <w:bCs/>
          <w:szCs w:val="16"/>
          <w:lang w:val="en-US"/>
        </w:rPr>
        <w:t>Issuer</w:t>
      </w:r>
      <w:r w:rsidRPr="004B1070">
        <w:rPr>
          <w:szCs w:val="16"/>
        </w:rPr>
        <w:t>”</w:t>
      </w:r>
      <w:r w:rsidRPr="004B1070">
        <w:rPr>
          <w:szCs w:val="16"/>
          <w:lang w:val="en-US"/>
        </w:rPr>
        <w:t xml:space="preserve">)[ and [•] (the </w:t>
      </w:r>
      <w:r w:rsidRPr="004B1070">
        <w:rPr>
          <w:szCs w:val="16"/>
        </w:rPr>
        <w:t>“</w:t>
      </w:r>
      <w:r w:rsidRPr="004B1070">
        <w:rPr>
          <w:b/>
          <w:bCs/>
          <w:szCs w:val="16"/>
          <w:lang w:val="en-US"/>
        </w:rPr>
        <w:t>Guarantor</w:t>
      </w:r>
      <w:r w:rsidRPr="004B1070">
        <w:rPr>
          <w:szCs w:val="16"/>
        </w:rPr>
        <w:t>”</w:t>
      </w:r>
      <w:r w:rsidRPr="004B1070">
        <w:rPr>
          <w:szCs w:val="16"/>
          <w:lang w:val="en-US"/>
        </w:rPr>
        <w:t xml:space="preserve">)] in connection with a euro-commercial paper </w:t>
      </w:r>
      <w:proofErr w:type="spellStart"/>
      <w:r w:rsidRPr="004B1070">
        <w:rPr>
          <w:szCs w:val="16"/>
          <w:lang w:val="en-US"/>
        </w:rPr>
        <w:t>programme</w:t>
      </w:r>
      <w:proofErr w:type="spellEnd"/>
      <w:r w:rsidRPr="004B1070">
        <w:rPr>
          <w:szCs w:val="16"/>
          <w:lang w:val="en-US"/>
        </w:rPr>
        <w:t xml:space="preserve"> (the </w:t>
      </w:r>
      <w:r w:rsidRPr="004B1070">
        <w:rPr>
          <w:szCs w:val="16"/>
        </w:rPr>
        <w:t>“</w:t>
      </w:r>
      <w:proofErr w:type="spellStart"/>
      <w:r w:rsidRPr="004B1070">
        <w:rPr>
          <w:b/>
          <w:bCs/>
          <w:szCs w:val="16"/>
          <w:lang w:val="en-US"/>
        </w:rPr>
        <w:t>Programme</w:t>
      </w:r>
      <w:proofErr w:type="spellEnd"/>
      <w:r w:rsidRPr="004B1070">
        <w:rPr>
          <w:szCs w:val="16"/>
        </w:rPr>
        <w:t>”</w:t>
      </w:r>
      <w:r w:rsidRPr="004B1070">
        <w:rPr>
          <w:szCs w:val="16"/>
          <w:lang w:val="en-US"/>
        </w:rPr>
        <w:t xml:space="preserve">) under which the Issuer may issue and have outstanding at any time euro-commercial paper notes (the </w:t>
      </w:r>
      <w:r w:rsidRPr="004B1070">
        <w:rPr>
          <w:szCs w:val="16"/>
        </w:rPr>
        <w:t>“</w:t>
      </w:r>
      <w:r w:rsidRPr="004B1070">
        <w:rPr>
          <w:b/>
          <w:bCs/>
          <w:szCs w:val="16"/>
          <w:lang w:val="en-US"/>
        </w:rPr>
        <w:t>Notes</w:t>
      </w:r>
      <w:r w:rsidRPr="004B1070">
        <w:rPr>
          <w:szCs w:val="16"/>
        </w:rPr>
        <w:t>”</w:t>
      </w:r>
      <w:r w:rsidRPr="004B1070">
        <w:rPr>
          <w:szCs w:val="16"/>
          <w:lang w:val="en-US"/>
        </w:rPr>
        <w:t xml:space="preserve">) up to a maximum aggregate amount of [U.S.$]/[€]/[£][•],000,000 or its equivalent in alternative currencies. Under the </w:t>
      </w:r>
      <w:proofErr w:type="spellStart"/>
      <w:r w:rsidRPr="004B1070">
        <w:rPr>
          <w:szCs w:val="16"/>
          <w:lang w:val="en-US"/>
        </w:rPr>
        <w:t>Programme</w:t>
      </w:r>
      <w:proofErr w:type="spellEnd"/>
      <w:r w:rsidRPr="004B1070">
        <w:rPr>
          <w:szCs w:val="16"/>
          <w:lang w:val="en-US"/>
        </w:rPr>
        <w:t>, the Issuer may issue Notes outside the United States pursuant to Regulation S (</w:t>
      </w:r>
      <w:r w:rsidRPr="004B1070">
        <w:rPr>
          <w:szCs w:val="16"/>
        </w:rPr>
        <w:t>“</w:t>
      </w:r>
      <w:r w:rsidRPr="004B1070">
        <w:rPr>
          <w:b/>
          <w:bCs/>
          <w:szCs w:val="16"/>
          <w:lang w:val="en-US"/>
        </w:rPr>
        <w:t>Regulation S</w:t>
      </w:r>
      <w:r w:rsidRPr="004B1070">
        <w:rPr>
          <w:szCs w:val="16"/>
        </w:rPr>
        <w:t>”</w:t>
      </w:r>
      <w:r w:rsidRPr="004B1070">
        <w:rPr>
          <w:szCs w:val="16"/>
          <w:lang w:val="en-US"/>
        </w:rPr>
        <w:t xml:space="preserve">) of the United States Securities Act of 1933, as amended (the </w:t>
      </w:r>
      <w:r w:rsidRPr="004B1070">
        <w:rPr>
          <w:szCs w:val="16"/>
        </w:rPr>
        <w:t>“</w:t>
      </w:r>
      <w:r w:rsidRPr="004B1070">
        <w:rPr>
          <w:b/>
          <w:bCs/>
          <w:szCs w:val="16"/>
          <w:lang w:val="en-US"/>
        </w:rPr>
        <w:t>Securities Act</w:t>
      </w:r>
      <w:r w:rsidRPr="004B1070">
        <w:rPr>
          <w:szCs w:val="16"/>
        </w:rPr>
        <w:t>”</w:t>
      </w:r>
      <w:r w:rsidRPr="004B1070">
        <w:rPr>
          <w:szCs w:val="16"/>
          <w:lang w:val="en-US"/>
        </w:rPr>
        <w:t xml:space="preserve">) [which will have the benefit of a deed of guarantee dated [•] and entered into by the Guarantor (the </w:t>
      </w:r>
      <w:r w:rsidRPr="004B1070">
        <w:rPr>
          <w:szCs w:val="16"/>
        </w:rPr>
        <w:t>“</w:t>
      </w:r>
      <w:r w:rsidRPr="004B1070">
        <w:rPr>
          <w:b/>
          <w:bCs/>
          <w:szCs w:val="16"/>
          <w:lang w:val="en-US"/>
        </w:rPr>
        <w:t>Guarantee</w:t>
      </w:r>
      <w:r w:rsidRPr="004B1070">
        <w:rPr>
          <w:szCs w:val="16"/>
        </w:rPr>
        <w:t>”</w:t>
      </w:r>
      <w:r w:rsidRPr="004B1070">
        <w:rPr>
          <w:szCs w:val="16"/>
          <w:lang w:val="en-US"/>
        </w:rPr>
        <w:t xml:space="preserve">)]. The </w:t>
      </w:r>
      <w:proofErr w:type="gramStart"/>
      <w:r w:rsidRPr="004B1070">
        <w:rPr>
          <w:szCs w:val="16"/>
          <w:lang w:val="en-US"/>
        </w:rPr>
        <w:t>Issuer[</w:t>
      </w:r>
      <w:proofErr w:type="gramEnd"/>
      <w:r w:rsidRPr="004B1070">
        <w:rPr>
          <w:szCs w:val="16"/>
          <w:lang w:val="en-US"/>
        </w:rPr>
        <w:t xml:space="preserve"> and the Guarantor] [has]/[have], pursuant to a dealer agreement dated [•] (the </w:t>
      </w:r>
      <w:r w:rsidRPr="004B1070">
        <w:rPr>
          <w:szCs w:val="16"/>
        </w:rPr>
        <w:t>“</w:t>
      </w:r>
      <w:r w:rsidRPr="004B1070">
        <w:rPr>
          <w:b/>
          <w:bCs/>
          <w:szCs w:val="16"/>
          <w:lang w:val="en-US"/>
        </w:rPr>
        <w:t>Dealer Agreement</w:t>
      </w:r>
      <w:r w:rsidRPr="004B1070">
        <w:rPr>
          <w:szCs w:val="16"/>
        </w:rPr>
        <w:t>”</w:t>
      </w:r>
      <w:r w:rsidRPr="004B1070">
        <w:rPr>
          <w:szCs w:val="16"/>
          <w:lang w:val="en-US"/>
        </w:rPr>
        <w:t xml:space="preserve">), appointed [•] as arranger for the </w:t>
      </w:r>
      <w:proofErr w:type="spellStart"/>
      <w:r w:rsidRPr="004B1070">
        <w:rPr>
          <w:szCs w:val="16"/>
          <w:lang w:val="en-US"/>
        </w:rPr>
        <w:t>Programme</w:t>
      </w:r>
      <w:proofErr w:type="spellEnd"/>
      <w:r w:rsidRPr="004B1070">
        <w:rPr>
          <w:szCs w:val="16"/>
          <w:lang w:val="en-US"/>
        </w:rPr>
        <w:t xml:space="preserve"> (the </w:t>
      </w:r>
      <w:r w:rsidRPr="004B1070">
        <w:rPr>
          <w:szCs w:val="16"/>
        </w:rPr>
        <w:t>“</w:t>
      </w:r>
      <w:r w:rsidRPr="004B1070">
        <w:rPr>
          <w:b/>
          <w:bCs/>
          <w:szCs w:val="16"/>
          <w:lang w:val="en-US"/>
        </w:rPr>
        <w:t>Arranger</w:t>
      </w:r>
      <w:r w:rsidRPr="004B1070">
        <w:rPr>
          <w:szCs w:val="16"/>
        </w:rPr>
        <w:t>”</w:t>
      </w:r>
      <w:r w:rsidRPr="004B1070">
        <w:rPr>
          <w:szCs w:val="16"/>
          <w:lang w:val="en-US"/>
        </w:rPr>
        <w:t>), appointed [</w:t>
      </w:r>
      <w:r w:rsidRPr="004B1070">
        <w:rPr>
          <w:i/>
          <w:iCs/>
          <w:szCs w:val="16"/>
          <w:lang w:val="en-US"/>
        </w:rPr>
        <w:t>Names of Dealers</w:t>
      </w:r>
      <w:r w:rsidRPr="004B1070">
        <w:rPr>
          <w:szCs w:val="16"/>
          <w:lang w:val="en-US"/>
        </w:rPr>
        <w:t xml:space="preserve">] as dealers for the Notes (the </w:t>
      </w:r>
      <w:r w:rsidRPr="004B1070">
        <w:rPr>
          <w:szCs w:val="16"/>
        </w:rPr>
        <w:t>“</w:t>
      </w:r>
      <w:r w:rsidRPr="004B1070">
        <w:rPr>
          <w:b/>
          <w:bCs/>
          <w:szCs w:val="16"/>
          <w:lang w:val="en-US"/>
        </w:rPr>
        <w:t>Dealers</w:t>
      </w:r>
      <w:r w:rsidRPr="004B1070">
        <w:rPr>
          <w:szCs w:val="16"/>
        </w:rPr>
        <w:t>”</w:t>
      </w:r>
      <w:r w:rsidRPr="004B1070">
        <w:rPr>
          <w:szCs w:val="16"/>
          <w:lang w:val="en-US"/>
        </w:rPr>
        <w:t xml:space="preserve">) and </w:t>
      </w:r>
      <w:proofErr w:type="spellStart"/>
      <w:r w:rsidRPr="004B1070">
        <w:rPr>
          <w:szCs w:val="16"/>
          <w:lang w:val="en-US"/>
        </w:rPr>
        <w:t>authorised</w:t>
      </w:r>
      <w:proofErr w:type="spellEnd"/>
      <w:r w:rsidRPr="004B1070">
        <w:rPr>
          <w:szCs w:val="16"/>
          <w:lang w:val="en-US"/>
        </w:rPr>
        <w:t xml:space="preserve"> and requested the Dealers to circulate the Information Memorandum in connection with the </w:t>
      </w:r>
      <w:proofErr w:type="spellStart"/>
      <w:r w:rsidRPr="004B1070">
        <w:rPr>
          <w:szCs w:val="16"/>
          <w:lang w:val="en-US"/>
        </w:rPr>
        <w:t>Programme</w:t>
      </w:r>
      <w:proofErr w:type="spellEnd"/>
      <w:r w:rsidRPr="004B1070">
        <w:rPr>
          <w:szCs w:val="16"/>
          <w:lang w:val="en-US"/>
        </w:rPr>
        <w:t xml:space="preserve"> on their behalf to purchasers or potential purchasers of the Notes.</w:t>
      </w:r>
    </w:p>
    <w:p w:rsidR="00E707B8" w:rsidRPr="004B1070" w:rsidRDefault="00E707B8" w:rsidP="00CE35B4">
      <w:pPr>
        <w:kinsoku w:val="0"/>
        <w:overflowPunct w:val="0"/>
        <w:spacing w:after="240"/>
        <w:jc w:val="both"/>
        <w:textAlignment w:val="baseline"/>
        <w:rPr>
          <w:b/>
          <w:bCs/>
          <w:szCs w:val="16"/>
        </w:rPr>
      </w:pPr>
      <w:r w:rsidRPr="004B1070">
        <w:rPr>
          <w:b/>
          <w:bCs/>
          <w:szCs w:val="16"/>
          <w:lang w:val="en-US"/>
        </w:rPr>
        <w:t>THE NOTES</w:t>
      </w:r>
      <w:r w:rsidRPr="004B1070">
        <w:rPr>
          <w:szCs w:val="16"/>
          <w:lang w:val="en-US"/>
        </w:rPr>
        <w:t xml:space="preserve">[ </w:t>
      </w:r>
      <w:r w:rsidRPr="004B1070">
        <w:rPr>
          <w:b/>
          <w:bCs/>
          <w:szCs w:val="16"/>
          <w:lang w:val="en-US"/>
        </w:rPr>
        <w:t>AND THE GUARANTEE</w:t>
      </w:r>
      <w:r w:rsidRPr="004B1070">
        <w:rPr>
          <w:szCs w:val="16"/>
          <w:lang w:val="en-US"/>
        </w:rPr>
        <w:t xml:space="preserve">] </w:t>
      </w:r>
      <w:r w:rsidRPr="004B1070">
        <w:rPr>
          <w:b/>
          <w:bCs/>
          <w:szCs w:val="16"/>
          <w:lang w:val="en-US"/>
        </w:rPr>
        <w:t xml:space="preserve">HAVE NOT BEEN AND WILL NOT BE REGISTERED UNDER THE UNITED STATES SECURITIES ACT OF 1933 (THE </w:t>
      </w:r>
      <w:r w:rsidRPr="004B1070">
        <w:rPr>
          <w:b/>
          <w:bCs/>
          <w:szCs w:val="16"/>
        </w:rPr>
        <w:t>“</w:t>
      </w:r>
      <w:r w:rsidRPr="004B1070">
        <w:rPr>
          <w:b/>
          <w:bCs/>
          <w:szCs w:val="16"/>
          <w:lang w:val="en-US"/>
        </w:rPr>
        <w:t>SECURITIES ACT</w:t>
      </w:r>
      <w:r w:rsidRPr="004B1070">
        <w:rPr>
          <w:b/>
          <w:bCs/>
          <w:szCs w:val="16"/>
        </w:rPr>
        <w:t>”</w:t>
      </w:r>
      <w:r w:rsidRPr="004B1070">
        <w:rPr>
          <w:b/>
          <w:bCs/>
          <w:szCs w:val="16"/>
          <w:lang w:val="en-US"/>
        </w:rPr>
        <w:t xml:space="preserve">) OR ANY U.S. STATE SECURITIES LAWS AND MAY NOT BE OFFERED, SOLD OR DELIVERED WITHIN THE UNITED STATES </w:t>
      </w:r>
      <w:r w:rsidRPr="004B1070">
        <w:rPr>
          <w:szCs w:val="16"/>
          <w:lang w:val="en-US"/>
        </w:rPr>
        <w:t>[</w:t>
      </w:r>
      <w:r w:rsidRPr="004B1070">
        <w:rPr>
          <w:b/>
          <w:bCs/>
          <w:szCs w:val="16"/>
          <w:lang w:val="en-US"/>
        </w:rPr>
        <w:t>OR TO, OR FOR THE ACCOUNT OR BENEFIT OF, U.S. PERSONS (AS DEFINED IN REGULATION S UNDER THE SECURITIES ACT (</w:t>
      </w:r>
      <w:r w:rsidRPr="004B1070">
        <w:rPr>
          <w:b/>
          <w:bCs/>
          <w:szCs w:val="16"/>
        </w:rPr>
        <w:t>“</w:t>
      </w:r>
      <w:r w:rsidRPr="004B1070">
        <w:rPr>
          <w:b/>
          <w:bCs/>
          <w:szCs w:val="16"/>
          <w:lang w:val="en-US"/>
        </w:rPr>
        <w:t>REGULATION S</w:t>
      </w:r>
      <w:r w:rsidRPr="004B1070">
        <w:rPr>
          <w:b/>
          <w:bCs/>
          <w:szCs w:val="16"/>
        </w:rPr>
        <w:t>”</w:t>
      </w:r>
      <w:r w:rsidRPr="004B1070">
        <w:rPr>
          <w:b/>
          <w:bCs/>
          <w:szCs w:val="16"/>
          <w:lang w:val="en-US"/>
        </w:rPr>
        <w:t>)) (</w:t>
      </w:r>
      <w:r w:rsidRPr="004B1070">
        <w:rPr>
          <w:b/>
          <w:bCs/>
          <w:szCs w:val="16"/>
        </w:rPr>
        <w:t>“</w:t>
      </w:r>
      <w:r w:rsidRPr="004B1070">
        <w:rPr>
          <w:b/>
          <w:bCs/>
          <w:szCs w:val="16"/>
          <w:lang w:val="en-US"/>
        </w:rPr>
        <w:t>U.S. PERSONS</w:t>
      </w:r>
      <w:r w:rsidRPr="004B1070">
        <w:rPr>
          <w:b/>
          <w:bCs/>
          <w:szCs w:val="16"/>
        </w:rPr>
        <w:t>”</w:t>
      </w:r>
      <w:r w:rsidRPr="004B1070">
        <w:rPr>
          <w:b/>
          <w:bCs/>
          <w:szCs w:val="16"/>
          <w:lang w:val="en-US"/>
        </w:rPr>
        <w:t>)</w:t>
      </w:r>
      <w:r w:rsidRPr="004B1070">
        <w:rPr>
          <w:szCs w:val="16"/>
          <w:lang w:val="en-US"/>
        </w:rPr>
        <w:t>]</w:t>
      </w:r>
      <w:r w:rsidRPr="004B1070">
        <w:rPr>
          <w:b/>
          <w:bCs/>
          <w:szCs w:val="16"/>
          <w:vertAlign w:val="superscript"/>
          <w:lang w:val="en-US"/>
        </w:rPr>
        <w:t>1</w:t>
      </w:r>
      <w:r w:rsidRPr="004B1070">
        <w:rPr>
          <w:b/>
          <w:bCs/>
          <w:szCs w:val="16"/>
          <w:lang w:val="en-US"/>
        </w:rPr>
        <w:t xml:space="preserve"> UNLESS AN EXEMPTION FROM THE REGISTRATION REQUIREMENTS OF THE SECURITIES ACT IS AVAILABLE AND IN ACCORDANCE WITH ALL APPLICABLE SECURITIES LAWS OF ANY STATE OF THE UNITED STATES AND ANY OTHER JURISDICTION.</w:t>
      </w:r>
    </w:p>
    <w:p w:rsidR="00E707B8" w:rsidRPr="004B1070" w:rsidRDefault="00E707B8" w:rsidP="00CE35B4">
      <w:pPr>
        <w:kinsoku w:val="0"/>
        <w:overflowPunct w:val="0"/>
        <w:spacing w:after="240"/>
        <w:jc w:val="both"/>
        <w:textAlignment w:val="baseline"/>
        <w:rPr>
          <w:b/>
          <w:bCs/>
          <w:szCs w:val="16"/>
        </w:rPr>
      </w:pPr>
      <w:r w:rsidRPr="004B1070">
        <w:rPr>
          <w:b/>
          <w:bCs/>
          <w:szCs w:val="16"/>
          <w:lang w:val="en-US"/>
        </w:rPr>
        <w:t xml:space="preserve">The Notes </w:t>
      </w:r>
      <w:r w:rsidRPr="004B1070">
        <w:rPr>
          <w:szCs w:val="16"/>
          <w:lang w:val="en-US"/>
        </w:rPr>
        <w:t>[</w:t>
      </w:r>
      <w:r w:rsidRPr="004B1070">
        <w:rPr>
          <w:b/>
          <w:bCs/>
          <w:szCs w:val="16"/>
          <w:lang w:val="en-US"/>
        </w:rPr>
        <w:t>and the Guarantee</w:t>
      </w:r>
      <w:r w:rsidRPr="004B1070">
        <w:rPr>
          <w:szCs w:val="16"/>
          <w:lang w:val="en-US"/>
        </w:rPr>
        <w:t xml:space="preserve">] </w:t>
      </w:r>
      <w:r w:rsidRPr="004B1070">
        <w:rPr>
          <w:b/>
          <w:bCs/>
          <w:szCs w:val="16"/>
          <w:lang w:val="en-US"/>
        </w:rPr>
        <w:t>have not been approved or disapproved by the United States Securities and Exchange Commission or any other securities commission or other regulatory authority in the United States, nor have the foregoing authorities approved this Information Memorandum or confirmed the accuracy or determined the adequacy of the information contained in this Information Memorandum. Any representation to the contrary is unlawful.</w:t>
      </w:r>
    </w:p>
    <w:p w:rsidR="00E707B8" w:rsidRPr="004B1070" w:rsidRDefault="00E707B8" w:rsidP="00CE35B4">
      <w:pPr>
        <w:kinsoku w:val="0"/>
        <w:overflowPunct w:val="0"/>
        <w:spacing w:after="240"/>
        <w:jc w:val="both"/>
        <w:textAlignment w:val="baseline"/>
        <w:rPr>
          <w:szCs w:val="16"/>
        </w:rPr>
      </w:pPr>
      <w:r w:rsidRPr="004B1070">
        <w:rPr>
          <w:szCs w:val="16"/>
          <w:lang w:val="en-US"/>
        </w:rPr>
        <w:t xml:space="preserve">The </w:t>
      </w:r>
      <w:proofErr w:type="gramStart"/>
      <w:r w:rsidRPr="004B1070">
        <w:rPr>
          <w:szCs w:val="16"/>
          <w:lang w:val="en-US"/>
        </w:rPr>
        <w:t>Issuer[</w:t>
      </w:r>
      <w:proofErr w:type="gramEnd"/>
      <w:r w:rsidRPr="004B1070">
        <w:rPr>
          <w:szCs w:val="16"/>
          <w:lang w:val="en-US"/>
        </w:rPr>
        <w:t xml:space="preserve"> and the Guarantor] [has]/[have] confirmed to the Arranger and the Dealers that the information contained or incorporated by reference in the Information Memorandum is true and accurate in all material respects and not misleading and that there are no other facts the omission of which makes the Information Memorandum as a whole or any such information contained or incorporated by reference therein misleading.</w:t>
      </w:r>
    </w:p>
    <w:p w:rsidR="00E707B8" w:rsidRPr="004B1070" w:rsidRDefault="00E707B8" w:rsidP="00CE35B4">
      <w:pPr>
        <w:kinsoku w:val="0"/>
        <w:overflowPunct w:val="0"/>
        <w:spacing w:after="240"/>
        <w:jc w:val="both"/>
        <w:textAlignment w:val="baseline"/>
        <w:rPr>
          <w:szCs w:val="16"/>
        </w:rPr>
      </w:pPr>
      <w:r w:rsidRPr="004B1070">
        <w:rPr>
          <w:szCs w:val="16"/>
          <w:lang w:val="en-US"/>
        </w:rPr>
        <w:t>Neither the Issuer[, the Guarantor], the Arranger nor the Dealers accept any responsibility, express or implied, for updating the Information Memorandum and neither the delivery of the Information Memorandum nor any offer or sale made on the basis of the information in the Information Memorandum shall under any circumstances create any implication that the Information Memorandum is accurate at any time subsequent to the date thereof with respect to the Issuer[ or the Guarantor] or that there has been no change in the business, financial condition or affairs of the Issuer[ or the Guarantor] since the date thereof.</w:t>
      </w:r>
    </w:p>
    <w:p w:rsidR="00E707B8" w:rsidRPr="004B1070" w:rsidRDefault="00E707B8" w:rsidP="00CE35B4">
      <w:pPr>
        <w:kinsoku w:val="0"/>
        <w:overflowPunct w:val="0"/>
        <w:spacing w:after="240"/>
        <w:jc w:val="both"/>
        <w:textAlignment w:val="baseline"/>
        <w:rPr>
          <w:szCs w:val="16"/>
        </w:rPr>
      </w:pPr>
      <w:r w:rsidRPr="004B1070">
        <w:rPr>
          <w:szCs w:val="16"/>
          <w:lang w:val="en-US"/>
        </w:rPr>
        <w:t xml:space="preserve">No person is </w:t>
      </w:r>
      <w:proofErr w:type="spellStart"/>
      <w:r w:rsidRPr="004B1070">
        <w:rPr>
          <w:szCs w:val="16"/>
          <w:lang w:val="en-US"/>
        </w:rPr>
        <w:t>authorised</w:t>
      </w:r>
      <w:proofErr w:type="spellEnd"/>
      <w:r w:rsidRPr="004B1070">
        <w:rPr>
          <w:szCs w:val="16"/>
          <w:lang w:val="en-US"/>
        </w:rPr>
        <w:t xml:space="preserve"> by the </w:t>
      </w:r>
      <w:proofErr w:type="gramStart"/>
      <w:r w:rsidRPr="004B1070">
        <w:rPr>
          <w:szCs w:val="16"/>
          <w:lang w:val="en-US"/>
        </w:rPr>
        <w:t>Issuer[</w:t>
      </w:r>
      <w:proofErr w:type="gramEnd"/>
      <w:r w:rsidRPr="004B1070">
        <w:rPr>
          <w:szCs w:val="16"/>
          <w:lang w:val="en-US"/>
        </w:rPr>
        <w:t xml:space="preserve"> or the Guarantor] to give any information or to make any representation not contained in the Information Memorandum and any information or representation not contained therein must not be relied upon as having been </w:t>
      </w:r>
      <w:proofErr w:type="spellStart"/>
      <w:r w:rsidRPr="004B1070">
        <w:rPr>
          <w:szCs w:val="16"/>
          <w:lang w:val="en-US"/>
        </w:rPr>
        <w:t>authorised</w:t>
      </w:r>
      <w:proofErr w:type="spellEnd"/>
      <w:r w:rsidRPr="004B1070">
        <w:rPr>
          <w:szCs w:val="16"/>
          <w:lang w:val="en-US"/>
        </w:rPr>
        <w:t>.</w:t>
      </w:r>
    </w:p>
    <w:p w:rsidR="00E707B8" w:rsidRPr="004B1070" w:rsidRDefault="00E707B8" w:rsidP="00CE35B4">
      <w:pPr>
        <w:spacing w:after="240"/>
        <w:jc w:val="both"/>
        <w:rPr>
          <w:szCs w:val="16"/>
        </w:rPr>
      </w:pPr>
      <w:r w:rsidRPr="004B1070">
        <w:rPr>
          <w:noProof/>
          <w:lang w:eastAsia="en-GB"/>
        </w:rPr>
        <w:drawing>
          <wp:inline distT="0" distB="0" distL="0" distR="0" wp14:anchorId="0A31E784" wp14:editId="378B775D">
            <wp:extent cx="6985" cy="6985"/>
            <wp:effectExtent l="0" t="0" r="0" b="0"/>
            <wp:docPr id="28" name="Picture 28" descr="_Pic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_Pic1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4B1070">
        <w:rPr>
          <w:szCs w:val="16"/>
          <w:lang w:val="en-US"/>
        </w:rPr>
        <w:t>Neither the Arranger nor any Dealer has independently verified the information contained in the Information Memorandum. Accordingly, no representation or warranty or undertaking (express or implied) is made, and no responsibility or liability is accepted by the Arranger or the Dealers as to the authenticity, origin, validity, accuracy or completeness of, or any errors in or omissions from, any information or statement contained in the Information Memorandum or in or from any accompanying or subsequent material or presentation.</w:t>
      </w:r>
    </w:p>
    <w:p w:rsidR="00E707B8" w:rsidRPr="004B1070" w:rsidRDefault="00E707B8" w:rsidP="00CE35B4">
      <w:pPr>
        <w:kinsoku w:val="0"/>
        <w:overflowPunct w:val="0"/>
        <w:spacing w:after="240"/>
        <w:jc w:val="both"/>
        <w:textAlignment w:val="baseline"/>
        <w:rPr>
          <w:szCs w:val="16"/>
        </w:rPr>
      </w:pPr>
      <w:r w:rsidRPr="004B1070">
        <w:rPr>
          <w:szCs w:val="16"/>
          <w:lang w:val="en-US"/>
        </w:rPr>
        <w:t xml:space="preserve">The information contained in the Information Memorandum is not and should not be construed as a recommendation by the Arranger, the Dealers, the </w:t>
      </w:r>
      <w:proofErr w:type="gramStart"/>
      <w:r w:rsidRPr="004B1070">
        <w:rPr>
          <w:szCs w:val="16"/>
          <w:lang w:val="en-US"/>
        </w:rPr>
        <w:t>Issuer[</w:t>
      </w:r>
      <w:proofErr w:type="gramEnd"/>
      <w:r w:rsidRPr="004B1070">
        <w:rPr>
          <w:szCs w:val="16"/>
          <w:lang w:val="en-US"/>
        </w:rPr>
        <w:t xml:space="preserve"> or the Guarantor] that any recipient should purchase Notes. Each such recipient must make and shall be deemed to have made its own independent assessment and investigation of the financial condition, affairs and creditworthiness of the </w:t>
      </w:r>
      <w:proofErr w:type="gramStart"/>
      <w:r w:rsidRPr="004B1070">
        <w:rPr>
          <w:szCs w:val="16"/>
          <w:lang w:val="en-US"/>
        </w:rPr>
        <w:t>Issuer[</w:t>
      </w:r>
      <w:proofErr w:type="gramEnd"/>
      <w:r w:rsidRPr="004B1070">
        <w:rPr>
          <w:szCs w:val="16"/>
          <w:lang w:val="en-US"/>
        </w:rPr>
        <w:t xml:space="preserve"> and the Guarantor] and of the </w:t>
      </w:r>
      <w:proofErr w:type="spellStart"/>
      <w:r w:rsidRPr="004B1070">
        <w:rPr>
          <w:szCs w:val="16"/>
          <w:lang w:val="en-US"/>
        </w:rPr>
        <w:t>Programme</w:t>
      </w:r>
      <w:proofErr w:type="spellEnd"/>
      <w:r w:rsidRPr="004B1070">
        <w:rPr>
          <w:szCs w:val="16"/>
          <w:lang w:val="en-US"/>
        </w:rPr>
        <w:t xml:space="preserve"> as it may deem necessary and must base any investment decision upon such independent assessment and investigation and not on the Information Memorandum.</w:t>
      </w:r>
    </w:p>
    <w:p w:rsidR="00E707B8" w:rsidRPr="004B1070" w:rsidRDefault="00E707B8" w:rsidP="00CE35B4">
      <w:pPr>
        <w:kinsoku w:val="0"/>
        <w:overflowPunct w:val="0"/>
        <w:spacing w:after="240"/>
        <w:jc w:val="both"/>
        <w:textAlignment w:val="baseline"/>
        <w:rPr>
          <w:szCs w:val="16"/>
        </w:rPr>
      </w:pPr>
      <w:r w:rsidRPr="004B1070">
        <w:rPr>
          <w:szCs w:val="16"/>
          <w:lang w:val="en-US"/>
        </w:rPr>
        <w:t xml:space="preserve">Neither the Arranger nor any Dealer undertakes to review the business or financial condition or affairs of the </w:t>
      </w:r>
      <w:proofErr w:type="gramStart"/>
      <w:r w:rsidRPr="004B1070">
        <w:rPr>
          <w:szCs w:val="16"/>
          <w:lang w:val="en-US"/>
        </w:rPr>
        <w:t>Issuer[</w:t>
      </w:r>
      <w:proofErr w:type="gramEnd"/>
      <w:r w:rsidRPr="004B1070">
        <w:rPr>
          <w:szCs w:val="16"/>
          <w:lang w:val="en-US"/>
        </w:rPr>
        <w:t xml:space="preserve"> or the Guarantor] during the life of the </w:t>
      </w:r>
      <w:proofErr w:type="spellStart"/>
      <w:r w:rsidRPr="004B1070">
        <w:rPr>
          <w:szCs w:val="16"/>
          <w:lang w:val="en-US"/>
        </w:rPr>
        <w:t>Programme</w:t>
      </w:r>
      <w:proofErr w:type="spellEnd"/>
      <w:r w:rsidRPr="004B1070">
        <w:rPr>
          <w:szCs w:val="16"/>
          <w:lang w:val="en-US"/>
        </w:rPr>
        <w:t>, nor undertakes to advise any recipient of the Information Memorandum of any information or change in such information coming to the Arranger</w:t>
      </w:r>
      <w:r w:rsidRPr="004B1070">
        <w:rPr>
          <w:szCs w:val="16"/>
        </w:rPr>
        <w:t>’</w:t>
      </w:r>
      <w:r w:rsidRPr="004B1070">
        <w:rPr>
          <w:szCs w:val="16"/>
          <w:lang w:val="en-US"/>
        </w:rPr>
        <w:t>s or any Dealer</w:t>
      </w:r>
      <w:r w:rsidRPr="004B1070">
        <w:rPr>
          <w:szCs w:val="16"/>
        </w:rPr>
        <w:t>’</w:t>
      </w:r>
      <w:r w:rsidRPr="004B1070">
        <w:rPr>
          <w:szCs w:val="16"/>
          <w:lang w:val="en-US"/>
        </w:rPr>
        <w:t>s attention.</w:t>
      </w:r>
    </w:p>
    <w:p w:rsidR="00E707B8" w:rsidRPr="004B1070" w:rsidRDefault="00E707B8" w:rsidP="00CE35B4">
      <w:pPr>
        <w:kinsoku w:val="0"/>
        <w:overflowPunct w:val="0"/>
        <w:spacing w:after="240"/>
        <w:jc w:val="both"/>
        <w:textAlignment w:val="baseline"/>
        <w:rPr>
          <w:szCs w:val="16"/>
        </w:rPr>
      </w:pPr>
      <w:r w:rsidRPr="004B1070">
        <w:rPr>
          <w:szCs w:val="16"/>
          <w:lang w:val="en-US"/>
        </w:rPr>
        <w:t xml:space="preserve">Neither the Arranger nor any of the Dealers accepts any liability in relation to this Information Memorandum or its distribution by any other person. This Information Memorandum does not, and is not intended to, constitute an offer or invitation to any person to purchase Notes. The distribution of this Information Memorandum and the offering for sale of Notes or any interest in such Notes or any rights in respect of such Notes, in certain jurisdictions, may be restricted by law. Persons obtaining this Information Memorandum or any Notes or any interest in such Notes or any rights in respect of such Notes are required by the </w:t>
      </w:r>
      <w:proofErr w:type="gramStart"/>
      <w:r w:rsidRPr="004B1070">
        <w:rPr>
          <w:szCs w:val="16"/>
          <w:lang w:val="en-US"/>
        </w:rPr>
        <w:t>Issuer,[</w:t>
      </w:r>
      <w:proofErr w:type="gramEnd"/>
      <w:r w:rsidRPr="004B1070">
        <w:rPr>
          <w:szCs w:val="16"/>
          <w:lang w:val="en-US"/>
        </w:rPr>
        <w:t xml:space="preserve"> the Guarantor,] the Arranger and the Dealers to inform themselves about and to observe any such restrictions. In particular, but without limitation, such persons are required to comply with the restrictions on offers or sales of Notes and on distribution of this Information Memorandum and other information in relation to the Notes, the </w:t>
      </w:r>
      <w:proofErr w:type="gramStart"/>
      <w:r w:rsidRPr="004B1070">
        <w:rPr>
          <w:szCs w:val="16"/>
          <w:lang w:val="en-US"/>
        </w:rPr>
        <w:t>Issuer[</w:t>
      </w:r>
      <w:proofErr w:type="gramEnd"/>
      <w:r w:rsidRPr="004B1070">
        <w:rPr>
          <w:szCs w:val="16"/>
          <w:lang w:val="en-US"/>
        </w:rPr>
        <w:t xml:space="preserve"> and the Guarantor] set out under </w:t>
      </w:r>
      <w:r w:rsidRPr="004B1070">
        <w:rPr>
          <w:szCs w:val="16"/>
        </w:rPr>
        <w:t>“</w:t>
      </w:r>
      <w:r w:rsidRPr="004B1070">
        <w:rPr>
          <w:szCs w:val="16"/>
          <w:lang w:val="en-US"/>
        </w:rPr>
        <w:t>Selling Restrictions</w:t>
      </w:r>
      <w:r w:rsidRPr="004B1070">
        <w:rPr>
          <w:szCs w:val="16"/>
        </w:rPr>
        <w:t>”</w:t>
      </w:r>
      <w:r w:rsidRPr="004B1070">
        <w:rPr>
          <w:szCs w:val="16"/>
          <w:lang w:val="en-US"/>
        </w:rPr>
        <w:t xml:space="preserve"> below.</w:t>
      </w:r>
    </w:p>
    <w:p w:rsidR="00E707B8" w:rsidRPr="004B1070" w:rsidRDefault="00E707B8" w:rsidP="00CE35B4">
      <w:pPr>
        <w:kinsoku w:val="0"/>
        <w:overflowPunct w:val="0"/>
        <w:spacing w:after="240"/>
        <w:jc w:val="both"/>
        <w:textAlignment w:val="baseline"/>
        <w:rPr>
          <w:szCs w:val="16"/>
        </w:rPr>
      </w:pPr>
      <w:r w:rsidRPr="004B1070">
        <w:rPr>
          <w:szCs w:val="16"/>
          <w:lang w:val="en-US"/>
        </w:rPr>
        <w:t xml:space="preserve">No application will be made at any time to list the Notes on any stock exchange. A communication of an invitation or inducement to engage in investment activity (within the meaning of Section 21 of the Financial Services and Markets Act 2000 (the </w:t>
      </w:r>
      <w:r w:rsidRPr="004B1070">
        <w:rPr>
          <w:szCs w:val="16"/>
        </w:rPr>
        <w:t>“</w:t>
      </w:r>
      <w:r w:rsidRPr="004B1070">
        <w:rPr>
          <w:b/>
          <w:bCs/>
          <w:szCs w:val="16"/>
          <w:lang w:val="en-US"/>
        </w:rPr>
        <w:t>FSMA</w:t>
      </w:r>
      <w:r w:rsidRPr="004B1070">
        <w:rPr>
          <w:szCs w:val="16"/>
        </w:rPr>
        <w:t>”</w:t>
      </w:r>
      <w:r w:rsidRPr="004B1070">
        <w:rPr>
          <w:szCs w:val="16"/>
          <w:lang w:val="en-US"/>
        </w:rPr>
        <w:t xml:space="preserve">)) received in connection with the issue or sale of any Notes will only be made in circumstances in which Section 21(1) of the FSMA does not apply to the </w:t>
      </w:r>
      <w:proofErr w:type="gramStart"/>
      <w:r w:rsidRPr="004B1070">
        <w:rPr>
          <w:szCs w:val="16"/>
          <w:lang w:val="en-US"/>
        </w:rPr>
        <w:t>Issuer[</w:t>
      </w:r>
      <w:proofErr w:type="gramEnd"/>
      <w:r w:rsidRPr="004B1070">
        <w:rPr>
          <w:szCs w:val="16"/>
          <w:lang w:val="en-US"/>
        </w:rPr>
        <w:t xml:space="preserve"> or the Guarantor].</w:t>
      </w:r>
    </w:p>
    <w:p w:rsidR="00E707B8" w:rsidRPr="004B1070" w:rsidRDefault="00E707B8" w:rsidP="00CE35B4">
      <w:pPr>
        <w:kinsoku w:val="0"/>
        <w:overflowPunct w:val="0"/>
        <w:spacing w:after="240"/>
        <w:jc w:val="both"/>
        <w:textAlignment w:val="baseline"/>
        <w:rPr>
          <w:b/>
          <w:bCs/>
          <w:szCs w:val="16"/>
        </w:rPr>
      </w:pPr>
      <w:r w:rsidRPr="004B1070">
        <w:rPr>
          <w:b/>
          <w:bCs/>
          <w:szCs w:val="16"/>
          <w:lang w:val="en-US"/>
        </w:rPr>
        <w:t>Tax</w:t>
      </w:r>
    </w:p>
    <w:p w:rsidR="00E707B8" w:rsidRPr="004B1070" w:rsidRDefault="00E707B8" w:rsidP="00CE35B4">
      <w:pPr>
        <w:kinsoku w:val="0"/>
        <w:overflowPunct w:val="0"/>
        <w:spacing w:after="240"/>
        <w:jc w:val="both"/>
        <w:textAlignment w:val="baseline"/>
        <w:rPr>
          <w:szCs w:val="16"/>
        </w:rPr>
      </w:pPr>
      <w:r w:rsidRPr="004B1070">
        <w:rPr>
          <w:szCs w:val="16"/>
          <w:lang w:val="en-US"/>
        </w:rPr>
        <w:t xml:space="preserve">No comment is made, and no advice is given by the </w:t>
      </w:r>
      <w:proofErr w:type="gramStart"/>
      <w:r w:rsidRPr="004B1070">
        <w:rPr>
          <w:szCs w:val="16"/>
          <w:lang w:val="en-US"/>
        </w:rPr>
        <w:t>Issuer,[</w:t>
      </w:r>
      <w:proofErr w:type="gramEnd"/>
      <w:r w:rsidRPr="004B1070">
        <w:rPr>
          <w:szCs w:val="16"/>
          <w:lang w:val="en-US"/>
        </w:rPr>
        <w:t xml:space="preserve"> the Guarantor,] the Arranger or any Dealer in respect of taxation matters relating to the Notes and each investor is advised to consult its own professional adviser.</w:t>
      </w:r>
    </w:p>
    <w:p w:rsidR="00E707B8" w:rsidRPr="004B1070" w:rsidRDefault="00E707B8" w:rsidP="00CE35B4">
      <w:pPr>
        <w:kinsoku w:val="0"/>
        <w:overflowPunct w:val="0"/>
        <w:spacing w:after="240"/>
        <w:jc w:val="both"/>
        <w:textAlignment w:val="baseline"/>
        <w:rPr>
          <w:b/>
          <w:bCs/>
          <w:szCs w:val="16"/>
        </w:rPr>
      </w:pPr>
      <w:r w:rsidRPr="004B1070">
        <w:rPr>
          <w:b/>
          <w:bCs/>
          <w:szCs w:val="16"/>
          <w:lang w:val="en-US"/>
        </w:rPr>
        <w:t>Interpretation</w:t>
      </w:r>
    </w:p>
    <w:p w:rsidR="00E707B8" w:rsidRPr="004B1070" w:rsidRDefault="00E707B8" w:rsidP="00CE35B4">
      <w:pPr>
        <w:kinsoku w:val="0"/>
        <w:overflowPunct w:val="0"/>
        <w:spacing w:after="240"/>
        <w:jc w:val="both"/>
        <w:textAlignment w:val="baseline"/>
        <w:rPr>
          <w:szCs w:val="16"/>
        </w:rPr>
      </w:pPr>
      <w:r w:rsidRPr="004B1070">
        <w:rPr>
          <w:szCs w:val="16"/>
          <w:lang w:val="en-US"/>
        </w:rPr>
        <w:t>In the Information Memorandum, references to euros and € are to the lawful currency introduced at the start of the third stage of European Economic and Monetary Union pursuant to the Treaty on the Functioning of the European Union, as amended from time to time; references to Sterling and £ are to pounds sterling; references to U.S. Dollars and U.S.$ are to United States dollars[; references to JPY and ¥ are to Japanese Yen;][ references to CHF are to Swiss francs;][ references to CNY are to the lawful currency of the People</w:t>
      </w:r>
      <w:r w:rsidRPr="004B1070">
        <w:rPr>
          <w:szCs w:val="16"/>
        </w:rPr>
        <w:t>’</w:t>
      </w:r>
      <w:r w:rsidRPr="004B1070">
        <w:rPr>
          <w:szCs w:val="16"/>
          <w:lang w:val="en-US"/>
        </w:rPr>
        <w:t>s Republic of China;][ references to AUD are to Australian dollars;][ references to CAD are to Canadian dollars;][ references to NZD are to New Zealand dollars][ and references to HKD are to Hong Kong dollars]. [</w:t>
      </w:r>
      <w:r w:rsidRPr="004B1070">
        <w:rPr>
          <w:i/>
          <w:iCs/>
          <w:szCs w:val="16"/>
          <w:lang w:val="en-US"/>
        </w:rPr>
        <w:t>Add additional currencies as appropriate</w:t>
      </w:r>
      <w:r w:rsidRPr="004B1070">
        <w:rPr>
          <w:szCs w:val="16"/>
          <w:lang w:val="en-US"/>
        </w:rPr>
        <w:t>]</w:t>
      </w:r>
    </w:p>
    <w:p w:rsidR="00E707B8" w:rsidRPr="004B1070" w:rsidRDefault="00E707B8" w:rsidP="00CE35B4">
      <w:pPr>
        <w:kinsoku w:val="0"/>
        <w:overflowPunct w:val="0"/>
        <w:spacing w:after="240"/>
        <w:jc w:val="both"/>
        <w:textAlignment w:val="baseline"/>
        <w:rPr>
          <w:szCs w:val="16"/>
        </w:rPr>
      </w:pPr>
      <w:r w:rsidRPr="004B1070">
        <w:rPr>
          <w:szCs w:val="16"/>
          <w:lang w:val="en-US"/>
        </w:rPr>
        <w:t>Where the Information Memorandum refers to the provisions of any other document, such reference should not be relied upon and the document must be referred to for its full effect.</w:t>
      </w:r>
    </w:p>
    <w:p w:rsidR="00E707B8" w:rsidRPr="004B1070" w:rsidRDefault="00E707B8" w:rsidP="00CE35B4">
      <w:pPr>
        <w:kinsoku w:val="0"/>
        <w:overflowPunct w:val="0"/>
        <w:spacing w:after="240"/>
        <w:jc w:val="both"/>
        <w:textAlignment w:val="baseline"/>
        <w:rPr>
          <w:b/>
          <w:bCs/>
          <w:szCs w:val="16"/>
        </w:rPr>
      </w:pPr>
      <w:r w:rsidRPr="004B1070">
        <w:rPr>
          <w:b/>
          <w:bCs/>
          <w:szCs w:val="16"/>
          <w:lang w:val="en-US"/>
        </w:rPr>
        <w:t xml:space="preserve">Documents Incorporated </w:t>
      </w:r>
      <w:proofErr w:type="gramStart"/>
      <w:r w:rsidRPr="004B1070">
        <w:rPr>
          <w:b/>
          <w:bCs/>
          <w:szCs w:val="16"/>
          <w:lang w:val="en-US"/>
        </w:rPr>
        <w:t>By</w:t>
      </w:r>
      <w:proofErr w:type="gramEnd"/>
      <w:r w:rsidRPr="004B1070">
        <w:rPr>
          <w:b/>
          <w:bCs/>
          <w:szCs w:val="16"/>
          <w:lang w:val="en-US"/>
        </w:rPr>
        <w:t xml:space="preserve"> Reference</w:t>
      </w:r>
    </w:p>
    <w:p w:rsidR="00E707B8" w:rsidRPr="004B1070" w:rsidRDefault="00E707B8" w:rsidP="00CE35B4">
      <w:pPr>
        <w:kinsoku w:val="0"/>
        <w:overflowPunct w:val="0"/>
        <w:spacing w:after="240"/>
        <w:jc w:val="both"/>
        <w:textAlignment w:val="baseline"/>
        <w:rPr>
          <w:szCs w:val="16"/>
        </w:rPr>
      </w:pPr>
      <w:r w:rsidRPr="004B1070">
        <w:rPr>
          <w:szCs w:val="16"/>
          <w:lang w:val="en-US"/>
        </w:rPr>
        <w:t xml:space="preserve">The most recently published audited financial statements of the </w:t>
      </w:r>
      <w:proofErr w:type="gramStart"/>
      <w:r w:rsidRPr="004B1070">
        <w:rPr>
          <w:szCs w:val="16"/>
          <w:lang w:val="en-US"/>
        </w:rPr>
        <w:t>Issuer[</w:t>
      </w:r>
      <w:proofErr w:type="gramEnd"/>
      <w:r w:rsidRPr="004B1070">
        <w:rPr>
          <w:szCs w:val="16"/>
          <w:lang w:val="en-US"/>
        </w:rPr>
        <w:t xml:space="preserve"> and the Guarantor] and any subsequently published interim financial statements (whether audited or unaudited) of the Issuer[ and the Guarantor] shall be deemed to be incorporated in, and to form part of, this Information Memorandum. [</w:t>
      </w:r>
      <w:r w:rsidRPr="004B1070">
        <w:rPr>
          <w:i/>
          <w:iCs/>
          <w:szCs w:val="16"/>
          <w:lang w:val="en-US"/>
        </w:rPr>
        <w:t>Add additional documents as appropriate</w:t>
      </w:r>
      <w:r w:rsidRPr="004B1070">
        <w:rPr>
          <w:szCs w:val="16"/>
          <w:lang w:val="en-US"/>
        </w:rPr>
        <w:t>]</w:t>
      </w:r>
    </w:p>
    <w:p w:rsidR="00E707B8" w:rsidRPr="004B1070" w:rsidRDefault="00E707B8" w:rsidP="00CE35B4">
      <w:pPr>
        <w:kinsoku w:val="0"/>
        <w:overflowPunct w:val="0"/>
        <w:spacing w:after="240"/>
        <w:jc w:val="both"/>
        <w:textAlignment w:val="baseline"/>
        <w:rPr>
          <w:szCs w:val="16"/>
        </w:rPr>
      </w:pPr>
      <w:r w:rsidRPr="004B1070">
        <w:rPr>
          <w:szCs w:val="16"/>
          <w:lang w:val="en-US"/>
        </w:rPr>
        <w:t>Any statement contained in a document incorporated by reference into this Information Memorandum or contained in any supplementary information memorandum or in any document incorporated by reference therein shall, to the extent applicable (whether expressly, by implication or otherwise), be deemed to modify or supersede earlier statements contained in this Information Memorandum or in a document which is incorporated by reference in this Information Memorandum. Any statement so modified or superseded shall not be deemed, except as so modified or superseded, to constitute a part of this Information Memorandum.</w:t>
      </w:r>
    </w:p>
    <w:p w:rsidR="00E707B8" w:rsidRPr="004B1070" w:rsidRDefault="00E707B8" w:rsidP="00CE35B4">
      <w:pPr>
        <w:spacing w:after="240"/>
        <w:jc w:val="both"/>
        <w:rPr>
          <w:szCs w:val="16"/>
        </w:rPr>
      </w:pPr>
      <w:r w:rsidRPr="004B1070">
        <w:rPr>
          <w:noProof/>
          <w:lang w:eastAsia="en-GB"/>
        </w:rPr>
        <w:drawing>
          <wp:inline distT="0" distB="0" distL="0" distR="0" wp14:anchorId="7C6EFE67" wp14:editId="4922AA88">
            <wp:extent cx="6985" cy="20320"/>
            <wp:effectExtent l="0" t="0" r="0" b="0"/>
            <wp:docPr id="25" name="Picture 25" descr="_Pic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_Pic1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20320"/>
                    </a:xfrm>
                    <a:prstGeom prst="rect">
                      <a:avLst/>
                    </a:prstGeom>
                    <a:noFill/>
                    <a:ln>
                      <a:noFill/>
                    </a:ln>
                  </pic:spPr>
                </pic:pic>
              </a:graphicData>
            </a:graphic>
          </wp:inline>
        </w:drawing>
      </w:r>
      <w:r w:rsidRPr="004B1070">
        <w:rPr>
          <w:szCs w:val="16"/>
          <w:lang w:val="en-US"/>
        </w:rPr>
        <w:t xml:space="preserve">Except as provided above, no other information, including information on the web sites of the </w:t>
      </w:r>
      <w:proofErr w:type="gramStart"/>
      <w:r w:rsidRPr="004B1070">
        <w:rPr>
          <w:szCs w:val="16"/>
          <w:lang w:val="en-US"/>
        </w:rPr>
        <w:t>Issuer[</w:t>
      </w:r>
      <w:proofErr w:type="gramEnd"/>
      <w:r w:rsidRPr="004B1070">
        <w:rPr>
          <w:szCs w:val="16"/>
          <w:lang w:val="en-US"/>
        </w:rPr>
        <w:t xml:space="preserve"> or Guarantor,] is incorporated by reference into this Information Memorandum.</w:t>
      </w:r>
    </w:p>
    <w:p w:rsidR="0031534F" w:rsidRPr="00CE35B4" w:rsidRDefault="00E707B8" w:rsidP="00CE35B4">
      <w:pPr>
        <w:kinsoku w:val="0"/>
        <w:overflowPunct w:val="0"/>
        <w:spacing w:after="240"/>
        <w:jc w:val="both"/>
        <w:textAlignment w:val="baseline"/>
        <w:rPr>
          <w:szCs w:val="16"/>
        </w:rPr>
      </w:pPr>
      <w:r w:rsidRPr="004B1070">
        <w:rPr>
          <w:szCs w:val="16"/>
          <w:lang w:val="en-US"/>
        </w:rPr>
        <w:t>Each Dealer will, following receipt of such documentation from the Issuer, provide to each person to whom a copy of this Information Memorandum has been delivered, upon request of such person, a copy of any or all the documents incorporated herein by reference unless such documents have been modified or superseded as specified above. Written requests for such documents should be directed to the relevant Dealer at its office as set out at the end of this Information Memorandu</w:t>
      </w:r>
      <w:r w:rsidR="00CE35B4">
        <w:rPr>
          <w:szCs w:val="16"/>
          <w:lang w:val="en-US"/>
        </w:rPr>
        <w:t>m</w:t>
      </w:r>
    </w:p>
    <w:p w:rsidR="00E707B8" w:rsidRPr="004B1070" w:rsidRDefault="00E707B8" w:rsidP="00CE35B4">
      <w:pPr>
        <w:spacing w:after="240"/>
        <w:jc w:val="both"/>
      </w:pPr>
    </w:p>
    <w:tbl>
      <w:tblPr>
        <w:tblW w:w="0" w:type="auto"/>
        <w:tblLayout w:type="fixed"/>
        <w:tblCellMar>
          <w:left w:w="0" w:type="dxa"/>
          <w:right w:w="0" w:type="dxa"/>
        </w:tblCellMar>
        <w:tblLook w:val="0000" w:firstRow="0" w:lastRow="0" w:firstColumn="0" w:lastColumn="0" w:noHBand="0" w:noVBand="0"/>
      </w:tblPr>
      <w:tblGrid>
        <w:gridCol w:w="6663"/>
        <w:gridCol w:w="1527"/>
      </w:tblGrid>
      <w:tr w:rsidR="004B1070" w:rsidRPr="004B1070" w:rsidTr="00CE35B4">
        <w:tc>
          <w:tcPr>
            <w:tcW w:w="6663" w:type="dxa"/>
            <w:tcBorders>
              <w:top w:val="nil"/>
              <w:left w:val="nil"/>
              <w:bottom w:val="nil"/>
              <w:right w:val="nil"/>
            </w:tcBorders>
          </w:tcPr>
          <w:p w:rsidR="00E707B8" w:rsidRPr="004B1070" w:rsidRDefault="00E707B8" w:rsidP="00CE35B4">
            <w:pPr>
              <w:kinsoku w:val="0"/>
              <w:overflowPunct w:val="0"/>
              <w:spacing w:after="240"/>
              <w:jc w:val="both"/>
              <w:textAlignment w:val="baseline"/>
              <w:rPr>
                <w:b/>
                <w:bCs/>
                <w:szCs w:val="16"/>
              </w:rPr>
            </w:pPr>
            <w:r w:rsidRPr="004B1070">
              <w:rPr>
                <w:b/>
                <w:bCs/>
                <w:szCs w:val="16"/>
                <w:lang w:val="en-US"/>
              </w:rPr>
              <w:t>TABLE OF CONTENTS</w:t>
            </w:r>
          </w:p>
        </w:tc>
        <w:tc>
          <w:tcPr>
            <w:tcW w:w="1527" w:type="dxa"/>
            <w:tcBorders>
              <w:top w:val="nil"/>
              <w:left w:val="nil"/>
              <w:bottom w:val="nil"/>
              <w:right w:val="nil"/>
            </w:tcBorders>
            <w:vAlign w:val="bottom"/>
          </w:tcPr>
          <w:p w:rsidR="00E707B8" w:rsidRPr="004B1070" w:rsidRDefault="00E707B8" w:rsidP="00CE35B4">
            <w:pPr>
              <w:kinsoku w:val="0"/>
              <w:overflowPunct w:val="0"/>
              <w:spacing w:after="240"/>
              <w:jc w:val="both"/>
              <w:textAlignment w:val="baseline"/>
              <w:rPr>
                <w:b/>
                <w:bCs/>
                <w:szCs w:val="16"/>
              </w:rPr>
            </w:pPr>
            <w:r w:rsidRPr="004B1070">
              <w:rPr>
                <w:b/>
                <w:bCs/>
                <w:szCs w:val="16"/>
                <w:lang w:val="en-US"/>
              </w:rPr>
              <w:t>Page</w:t>
            </w:r>
          </w:p>
        </w:tc>
      </w:tr>
      <w:tr w:rsidR="004B1070" w:rsidRPr="004B1070" w:rsidTr="00CE35B4">
        <w:tc>
          <w:tcPr>
            <w:tcW w:w="6663" w:type="dxa"/>
            <w:tcBorders>
              <w:top w:val="nil"/>
              <w:left w:val="nil"/>
              <w:bottom w:val="nil"/>
              <w:right w:val="nil"/>
            </w:tcBorders>
            <w:vAlign w:val="center"/>
          </w:tcPr>
          <w:p w:rsidR="00E707B8" w:rsidRPr="004B1070" w:rsidRDefault="00E707B8" w:rsidP="00CE35B4">
            <w:pPr>
              <w:kinsoku w:val="0"/>
              <w:overflowPunct w:val="0"/>
              <w:spacing w:after="240"/>
              <w:ind w:left="240"/>
              <w:jc w:val="both"/>
              <w:textAlignment w:val="baseline"/>
              <w:rPr>
                <w:szCs w:val="16"/>
              </w:rPr>
            </w:pPr>
            <w:r w:rsidRPr="004B1070">
              <w:rPr>
                <w:szCs w:val="16"/>
                <w:lang w:val="en-US"/>
              </w:rPr>
              <w:t>TERMS AND CONDITIONS</w:t>
            </w:r>
          </w:p>
        </w:tc>
        <w:tc>
          <w:tcPr>
            <w:tcW w:w="1527" w:type="dxa"/>
            <w:tcBorders>
              <w:top w:val="nil"/>
              <w:left w:val="nil"/>
              <w:bottom w:val="nil"/>
              <w:right w:val="nil"/>
            </w:tcBorders>
            <w:vAlign w:val="center"/>
          </w:tcPr>
          <w:p w:rsidR="00E707B8" w:rsidRPr="004B1070" w:rsidRDefault="00E707B8" w:rsidP="00CE35B4">
            <w:pPr>
              <w:kinsoku w:val="0"/>
              <w:overflowPunct w:val="0"/>
              <w:spacing w:after="240"/>
              <w:jc w:val="both"/>
              <w:textAlignment w:val="baseline"/>
              <w:rPr>
                <w:szCs w:val="15"/>
              </w:rPr>
            </w:pPr>
            <w:r w:rsidRPr="004B1070">
              <w:rPr>
                <w:szCs w:val="15"/>
                <w:lang w:val="en-US"/>
              </w:rPr>
              <w:t>[•]</w:t>
            </w:r>
          </w:p>
        </w:tc>
      </w:tr>
      <w:tr w:rsidR="004B1070" w:rsidRPr="004B1070" w:rsidTr="00CE35B4">
        <w:tc>
          <w:tcPr>
            <w:tcW w:w="6663" w:type="dxa"/>
            <w:tcBorders>
              <w:top w:val="nil"/>
              <w:left w:val="nil"/>
              <w:bottom w:val="nil"/>
              <w:right w:val="nil"/>
            </w:tcBorders>
            <w:vAlign w:val="center"/>
          </w:tcPr>
          <w:p w:rsidR="00E707B8" w:rsidRPr="004B1070" w:rsidRDefault="00E707B8" w:rsidP="00CE35B4">
            <w:pPr>
              <w:kinsoku w:val="0"/>
              <w:overflowPunct w:val="0"/>
              <w:spacing w:after="240"/>
              <w:ind w:left="240"/>
              <w:jc w:val="both"/>
              <w:textAlignment w:val="baseline"/>
              <w:rPr>
                <w:szCs w:val="16"/>
              </w:rPr>
            </w:pPr>
            <w:r w:rsidRPr="004B1070">
              <w:rPr>
                <w:szCs w:val="16"/>
                <w:lang w:val="en-US"/>
              </w:rPr>
              <w:t xml:space="preserve">DESCRIPTION OF THE </w:t>
            </w:r>
            <w:proofErr w:type="gramStart"/>
            <w:r w:rsidRPr="004B1070">
              <w:rPr>
                <w:szCs w:val="16"/>
                <w:lang w:val="en-US"/>
              </w:rPr>
              <w:t>ISSUER[</w:t>
            </w:r>
            <w:proofErr w:type="gramEnd"/>
            <w:r w:rsidRPr="004B1070">
              <w:rPr>
                <w:szCs w:val="16"/>
                <w:lang w:val="en-US"/>
              </w:rPr>
              <w:t xml:space="preserve"> AND GUARANTOR]</w:t>
            </w:r>
          </w:p>
        </w:tc>
        <w:tc>
          <w:tcPr>
            <w:tcW w:w="1527" w:type="dxa"/>
            <w:tcBorders>
              <w:top w:val="nil"/>
              <w:left w:val="nil"/>
              <w:bottom w:val="nil"/>
              <w:right w:val="nil"/>
            </w:tcBorders>
            <w:vAlign w:val="center"/>
          </w:tcPr>
          <w:p w:rsidR="00E707B8" w:rsidRPr="004B1070" w:rsidRDefault="00E707B8" w:rsidP="00CE35B4">
            <w:pPr>
              <w:kinsoku w:val="0"/>
              <w:overflowPunct w:val="0"/>
              <w:spacing w:after="240"/>
              <w:jc w:val="both"/>
              <w:textAlignment w:val="baseline"/>
              <w:rPr>
                <w:szCs w:val="15"/>
              </w:rPr>
            </w:pPr>
            <w:r w:rsidRPr="004B1070">
              <w:rPr>
                <w:szCs w:val="15"/>
                <w:lang w:val="en-US"/>
              </w:rPr>
              <w:t>[•]</w:t>
            </w:r>
          </w:p>
        </w:tc>
      </w:tr>
      <w:tr w:rsidR="004B1070" w:rsidRPr="004B1070" w:rsidTr="00CE35B4">
        <w:tc>
          <w:tcPr>
            <w:tcW w:w="6663" w:type="dxa"/>
            <w:tcBorders>
              <w:top w:val="nil"/>
              <w:left w:val="nil"/>
              <w:bottom w:val="nil"/>
              <w:right w:val="nil"/>
            </w:tcBorders>
            <w:vAlign w:val="center"/>
          </w:tcPr>
          <w:p w:rsidR="00E707B8" w:rsidRPr="004B1070" w:rsidRDefault="00E707B8" w:rsidP="00CE35B4">
            <w:pPr>
              <w:kinsoku w:val="0"/>
              <w:overflowPunct w:val="0"/>
              <w:spacing w:after="240"/>
              <w:ind w:left="240"/>
              <w:jc w:val="both"/>
              <w:textAlignment w:val="baseline"/>
              <w:rPr>
                <w:szCs w:val="16"/>
              </w:rPr>
            </w:pPr>
            <w:r w:rsidRPr="004B1070">
              <w:rPr>
                <w:szCs w:val="16"/>
                <w:lang w:val="en-US"/>
              </w:rPr>
              <w:t>SELLING RESTRICTIONS</w:t>
            </w:r>
          </w:p>
        </w:tc>
        <w:tc>
          <w:tcPr>
            <w:tcW w:w="1527" w:type="dxa"/>
            <w:tcBorders>
              <w:top w:val="nil"/>
              <w:left w:val="nil"/>
              <w:bottom w:val="nil"/>
              <w:right w:val="nil"/>
            </w:tcBorders>
            <w:vAlign w:val="center"/>
          </w:tcPr>
          <w:p w:rsidR="00E707B8" w:rsidRPr="004B1070" w:rsidRDefault="00E707B8" w:rsidP="00CE35B4">
            <w:pPr>
              <w:kinsoku w:val="0"/>
              <w:overflowPunct w:val="0"/>
              <w:spacing w:after="240"/>
              <w:jc w:val="both"/>
              <w:textAlignment w:val="baseline"/>
              <w:rPr>
                <w:szCs w:val="15"/>
              </w:rPr>
            </w:pPr>
            <w:r w:rsidRPr="004B1070">
              <w:rPr>
                <w:szCs w:val="15"/>
                <w:lang w:val="en-US"/>
              </w:rPr>
              <w:t>[•]</w:t>
            </w:r>
          </w:p>
        </w:tc>
      </w:tr>
      <w:tr w:rsidR="004B1070" w:rsidRPr="004B1070" w:rsidTr="00CE35B4">
        <w:tc>
          <w:tcPr>
            <w:tcW w:w="6663" w:type="dxa"/>
            <w:tcBorders>
              <w:top w:val="nil"/>
              <w:left w:val="nil"/>
              <w:bottom w:val="nil"/>
              <w:right w:val="nil"/>
            </w:tcBorders>
            <w:vAlign w:val="center"/>
          </w:tcPr>
          <w:p w:rsidR="00E707B8" w:rsidRPr="004B1070" w:rsidRDefault="00E707B8" w:rsidP="00CE35B4">
            <w:pPr>
              <w:kinsoku w:val="0"/>
              <w:overflowPunct w:val="0"/>
              <w:spacing w:after="240"/>
              <w:ind w:left="240"/>
              <w:jc w:val="both"/>
              <w:textAlignment w:val="baseline"/>
              <w:rPr>
                <w:szCs w:val="16"/>
              </w:rPr>
            </w:pPr>
            <w:r w:rsidRPr="004B1070">
              <w:rPr>
                <w:szCs w:val="16"/>
                <w:lang w:val="en-US"/>
              </w:rPr>
              <w:t>FORMS OF NOTES</w:t>
            </w:r>
          </w:p>
        </w:tc>
        <w:tc>
          <w:tcPr>
            <w:tcW w:w="1527" w:type="dxa"/>
            <w:tcBorders>
              <w:top w:val="nil"/>
              <w:left w:val="nil"/>
              <w:bottom w:val="nil"/>
              <w:right w:val="nil"/>
            </w:tcBorders>
            <w:vAlign w:val="center"/>
          </w:tcPr>
          <w:p w:rsidR="00E707B8" w:rsidRPr="004B1070" w:rsidRDefault="00E707B8" w:rsidP="00CE35B4">
            <w:pPr>
              <w:kinsoku w:val="0"/>
              <w:overflowPunct w:val="0"/>
              <w:spacing w:after="240"/>
              <w:jc w:val="both"/>
              <w:textAlignment w:val="baseline"/>
              <w:rPr>
                <w:szCs w:val="15"/>
              </w:rPr>
            </w:pPr>
            <w:r w:rsidRPr="004B1070">
              <w:rPr>
                <w:szCs w:val="15"/>
                <w:lang w:val="en-US"/>
              </w:rPr>
              <w:t>[•]</w:t>
            </w:r>
          </w:p>
        </w:tc>
      </w:tr>
      <w:tr w:rsidR="004B1070" w:rsidRPr="004B1070" w:rsidTr="00CE35B4">
        <w:tc>
          <w:tcPr>
            <w:tcW w:w="6663" w:type="dxa"/>
            <w:tcBorders>
              <w:top w:val="nil"/>
              <w:left w:val="nil"/>
              <w:bottom w:val="nil"/>
              <w:right w:val="nil"/>
            </w:tcBorders>
            <w:vAlign w:val="center"/>
          </w:tcPr>
          <w:p w:rsidR="00E707B8" w:rsidRPr="004B1070" w:rsidRDefault="00E707B8" w:rsidP="00CE35B4">
            <w:pPr>
              <w:kinsoku w:val="0"/>
              <w:overflowPunct w:val="0"/>
              <w:spacing w:after="240"/>
              <w:ind w:left="240"/>
              <w:jc w:val="both"/>
              <w:textAlignment w:val="baseline"/>
              <w:rPr>
                <w:szCs w:val="16"/>
              </w:rPr>
            </w:pPr>
            <w:r w:rsidRPr="004B1070">
              <w:rPr>
                <w:szCs w:val="16"/>
                <w:lang w:val="en-US"/>
              </w:rPr>
              <w:t>PROGRAMME PARTICIPANTS</w:t>
            </w:r>
          </w:p>
        </w:tc>
        <w:tc>
          <w:tcPr>
            <w:tcW w:w="1527" w:type="dxa"/>
            <w:tcBorders>
              <w:top w:val="nil"/>
              <w:left w:val="nil"/>
              <w:bottom w:val="nil"/>
              <w:right w:val="nil"/>
            </w:tcBorders>
            <w:vAlign w:val="center"/>
          </w:tcPr>
          <w:p w:rsidR="00E707B8" w:rsidRPr="004B1070" w:rsidRDefault="00E707B8" w:rsidP="00CE35B4">
            <w:pPr>
              <w:kinsoku w:val="0"/>
              <w:overflowPunct w:val="0"/>
              <w:spacing w:after="240"/>
              <w:jc w:val="both"/>
              <w:textAlignment w:val="baseline"/>
              <w:rPr>
                <w:szCs w:val="15"/>
              </w:rPr>
            </w:pPr>
            <w:r w:rsidRPr="004B1070">
              <w:rPr>
                <w:szCs w:val="15"/>
                <w:lang w:val="en-US"/>
              </w:rPr>
              <w:t>[•]</w:t>
            </w:r>
          </w:p>
        </w:tc>
      </w:tr>
    </w:tbl>
    <w:p w:rsidR="00E707B8" w:rsidRPr="004B1070" w:rsidRDefault="00E707B8" w:rsidP="00CE35B4">
      <w:pPr>
        <w:kinsoku w:val="0"/>
        <w:overflowPunct w:val="0"/>
        <w:spacing w:after="240"/>
        <w:jc w:val="both"/>
        <w:textAlignment w:val="baseline"/>
      </w:pPr>
    </w:p>
    <w:p w:rsidR="00603A88" w:rsidRDefault="00603A88" w:rsidP="00CE35B4">
      <w:pPr>
        <w:jc w:val="both"/>
        <w:rPr>
          <w:b/>
          <w:bCs/>
          <w:szCs w:val="16"/>
          <w:lang w:val="en-US"/>
        </w:rPr>
      </w:pPr>
      <w:r>
        <w:rPr>
          <w:b/>
          <w:bCs/>
          <w:szCs w:val="16"/>
          <w:lang w:val="en-US"/>
        </w:rPr>
        <w:br w:type="page"/>
      </w:r>
    </w:p>
    <w:p w:rsidR="00E707B8" w:rsidRPr="004B1070" w:rsidRDefault="00E707B8" w:rsidP="00CE35B4">
      <w:pPr>
        <w:spacing w:after="240"/>
        <w:jc w:val="center"/>
      </w:pPr>
      <w:r w:rsidRPr="004B1070">
        <w:rPr>
          <w:b/>
          <w:bCs/>
          <w:szCs w:val="16"/>
          <w:lang w:val="en-US"/>
        </w:rPr>
        <w:t>TERMS AND CONDITIONS</w:t>
      </w:r>
    </w:p>
    <w:tbl>
      <w:tblPr>
        <w:tblStyle w:val="TableGrid"/>
        <w:tblW w:w="8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9"/>
        <w:gridCol w:w="12"/>
        <w:gridCol w:w="6580"/>
      </w:tblGrid>
      <w:tr w:rsidR="00CE35B4" w:rsidTr="00FC28C1">
        <w:tc>
          <w:tcPr>
            <w:tcW w:w="1951" w:type="dxa"/>
            <w:gridSpan w:val="2"/>
          </w:tcPr>
          <w:p w:rsidR="00CE35B4" w:rsidRDefault="00CE35B4" w:rsidP="00FC28C1">
            <w:pPr>
              <w:spacing w:after="240"/>
              <w:rPr>
                <w:b/>
                <w:bCs/>
                <w:szCs w:val="16"/>
                <w:lang w:val="en-US"/>
              </w:rPr>
            </w:pPr>
            <w:r w:rsidRPr="004B1070">
              <w:rPr>
                <w:b/>
                <w:bCs/>
                <w:szCs w:val="16"/>
                <w:lang w:val="en-US"/>
              </w:rPr>
              <w:t>Issuer</w:t>
            </w:r>
            <w:r>
              <w:rPr>
                <w:b/>
                <w:bCs/>
                <w:szCs w:val="16"/>
                <w:lang w:val="en-US"/>
              </w:rPr>
              <w:t>:</w:t>
            </w:r>
            <w:r>
              <w:rPr>
                <w:b/>
                <w:bCs/>
                <w:szCs w:val="16"/>
                <w:lang w:val="en-US"/>
              </w:rPr>
              <w:tab/>
            </w:r>
          </w:p>
        </w:tc>
        <w:tc>
          <w:tcPr>
            <w:tcW w:w="6580" w:type="dxa"/>
          </w:tcPr>
          <w:p w:rsidR="00CE35B4" w:rsidRDefault="00CE35B4" w:rsidP="00FC28C1">
            <w:pPr>
              <w:spacing w:after="240"/>
              <w:rPr>
                <w:b/>
                <w:bCs/>
                <w:szCs w:val="16"/>
                <w:lang w:val="en-US"/>
              </w:rPr>
            </w:pPr>
            <w:r w:rsidRPr="004B1070">
              <w:rPr>
                <w:szCs w:val="16"/>
                <w:lang w:val="en-US"/>
              </w:rPr>
              <w:t>[•]</w:t>
            </w:r>
          </w:p>
        </w:tc>
      </w:tr>
      <w:tr w:rsidR="00CE35B4" w:rsidTr="00FC28C1">
        <w:tc>
          <w:tcPr>
            <w:tcW w:w="1951" w:type="dxa"/>
            <w:gridSpan w:val="2"/>
          </w:tcPr>
          <w:p w:rsidR="00CE35B4" w:rsidRDefault="00CE35B4" w:rsidP="00FC28C1">
            <w:pPr>
              <w:spacing w:after="240"/>
              <w:rPr>
                <w:b/>
                <w:bCs/>
                <w:szCs w:val="16"/>
                <w:lang w:val="en-US"/>
              </w:rPr>
            </w:pPr>
            <w:r w:rsidRPr="004B1070">
              <w:rPr>
                <w:szCs w:val="16"/>
                <w:lang w:val="en-US"/>
              </w:rPr>
              <w:t>[</w:t>
            </w:r>
            <w:r w:rsidRPr="004B1070">
              <w:rPr>
                <w:b/>
                <w:bCs/>
                <w:szCs w:val="16"/>
                <w:lang w:val="en-US"/>
              </w:rPr>
              <w:t>Guarantor:</w:t>
            </w:r>
          </w:p>
        </w:tc>
        <w:tc>
          <w:tcPr>
            <w:tcW w:w="6580" w:type="dxa"/>
          </w:tcPr>
          <w:p w:rsidR="00CE35B4" w:rsidRDefault="00CE35B4" w:rsidP="00FC28C1">
            <w:pPr>
              <w:spacing w:after="240"/>
              <w:rPr>
                <w:b/>
                <w:bCs/>
                <w:szCs w:val="16"/>
                <w:lang w:val="en-US"/>
              </w:rPr>
            </w:pPr>
            <w:r w:rsidRPr="004B1070">
              <w:rPr>
                <w:szCs w:val="16"/>
                <w:lang w:val="en-US"/>
              </w:rPr>
              <w:t>[•]]</w:t>
            </w:r>
          </w:p>
        </w:tc>
      </w:tr>
      <w:tr w:rsidR="00CE35B4" w:rsidTr="00FC28C1">
        <w:tc>
          <w:tcPr>
            <w:tcW w:w="1951" w:type="dxa"/>
            <w:gridSpan w:val="2"/>
          </w:tcPr>
          <w:p w:rsidR="00CE35B4" w:rsidRDefault="00CE35B4" w:rsidP="00FC28C1">
            <w:pPr>
              <w:spacing w:after="240"/>
              <w:rPr>
                <w:b/>
                <w:bCs/>
                <w:szCs w:val="16"/>
                <w:lang w:val="en-US"/>
              </w:rPr>
            </w:pPr>
            <w:r w:rsidRPr="004B1070">
              <w:rPr>
                <w:b/>
                <w:bCs/>
                <w:szCs w:val="16"/>
                <w:lang w:val="en-US"/>
              </w:rPr>
              <w:t>Arranger:</w:t>
            </w:r>
          </w:p>
        </w:tc>
        <w:tc>
          <w:tcPr>
            <w:tcW w:w="6580" w:type="dxa"/>
          </w:tcPr>
          <w:p w:rsidR="00CE35B4" w:rsidRDefault="00CE35B4" w:rsidP="00FC28C1">
            <w:pPr>
              <w:spacing w:after="240"/>
              <w:rPr>
                <w:b/>
                <w:bCs/>
                <w:szCs w:val="16"/>
                <w:lang w:val="en-US"/>
              </w:rPr>
            </w:pPr>
            <w:r w:rsidRPr="004B1070">
              <w:rPr>
                <w:szCs w:val="16"/>
                <w:lang w:val="en-US"/>
              </w:rPr>
              <w:t>[•]</w:t>
            </w:r>
          </w:p>
        </w:tc>
      </w:tr>
      <w:tr w:rsidR="00CE35B4" w:rsidTr="00FC28C1">
        <w:tc>
          <w:tcPr>
            <w:tcW w:w="1951" w:type="dxa"/>
            <w:gridSpan w:val="2"/>
          </w:tcPr>
          <w:p w:rsidR="00CE35B4" w:rsidRDefault="00CE35B4" w:rsidP="00FC28C1">
            <w:pPr>
              <w:spacing w:after="240"/>
              <w:rPr>
                <w:b/>
                <w:bCs/>
                <w:szCs w:val="16"/>
                <w:lang w:val="en-US"/>
              </w:rPr>
            </w:pPr>
            <w:r w:rsidRPr="004B1070">
              <w:rPr>
                <w:b/>
                <w:bCs/>
                <w:szCs w:val="16"/>
                <w:lang w:val="en-US"/>
              </w:rPr>
              <w:t>Dealers:</w:t>
            </w:r>
          </w:p>
        </w:tc>
        <w:tc>
          <w:tcPr>
            <w:tcW w:w="6580" w:type="dxa"/>
          </w:tcPr>
          <w:p w:rsidR="00CE35B4" w:rsidRDefault="00CE35B4" w:rsidP="00FC28C1">
            <w:pPr>
              <w:spacing w:after="240"/>
              <w:rPr>
                <w:b/>
                <w:bCs/>
                <w:szCs w:val="16"/>
                <w:lang w:val="en-US"/>
              </w:rPr>
            </w:pPr>
            <w:r w:rsidRPr="004B1070">
              <w:rPr>
                <w:szCs w:val="16"/>
                <w:lang w:val="en-US"/>
              </w:rPr>
              <w:t>[•]</w:t>
            </w:r>
          </w:p>
        </w:tc>
      </w:tr>
      <w:tr w:rsidR="00CE35B4" w:rsidTr="00FC28C1">
        <w:tc>
          <w:tcPr>
            <w:tcW w:w="1951" w:type="dxa"/>
            <w:gridSpan w:val="2"/>
          </w:tcPr>
          <w:p w:rsidR="00CE35B4" w:rsidRDefault="00CE35B4" w:rsidP="00FC28C1">
            <w:pPr>
              <w:spacing w:after="240"/>
              <w:rPr>
                <w:b/>
                <w:bCs/>
                <w:szCs w:val="16"/>
                <w:lang w:val="en-US"/>
              </w:rPr>
            </w:pPr>
            <w:r w:rsidRPr="004B1070">
              <w:rPr>
                <w:b/>
                <w:bCs/>
                <w:szCs w:val="16"/>
                <w:lang w:val="en-US"/>
              </w:rPr>
              <w:t>Issue and Paying Agent:</w:t>
            </w:r>
            <w:r w:rsidRPr="004B1070">
              <w:rPr>
                <w:rFonts w:ascii="Arial" w:hAnsi="Arial" w:cs="Arial"/>
                <w:b/>
                <w:bCs/>
                <w:sz w:val="16"/>
                <w:szCs w:val="16"/>
                <w:lang w:val="en-US"/>
              </w:rPr>
              <w:tab/>
            </w:r>
          </w:p>
        </w:tc>
        <w:tc>
          <w:tcPr>
            <w:tcW w:w="6580" w:type="dxa"/>
          </w:tcPr>
          <w:p w:rsidR="00CE35B4" w:rsidRDefault="00CE35B4" w:rsidP="00FC28C1">
            <w:pPr>
              <w:spacing w:after="240"/>
              <w:rPr>
                <w:b/>
                <w:bCs/>
                <w:szCs w:val="16"/>
                <w:lang w:val="en-US"/>
              </w:rPr>
            </w:pPr>
            <w:r w:rsidRPr="004B1070">
              <w:rPr>
                <w:szCs w:val="16"/>
                <w:lang w:val="en-US"/>
              </w:rPr>
              <w:t>[•]</w:t>
            </w:r>
          </w:p>
        </w:tc>
      </w:tr>
      <w:tr w:rsidR="00CE35B4" w:rsidTr="00FC28C1">
        <w:tc>
          <w:tcPr>
            <w:tcW w:w="1951" w:type="dxa"/>
            <w:gridSpan w:val="2"/>
          </w:tcPr>
          <w:p w:rsidR="00CE35B4" w:rsidRPr="004B1070" w:rsidRDefault="00CE35B4" w:rsidP="00FC28C1">
            <w:pPr>
              <w:spacing w:after="240"/>
              <w:rPr>
                <w:b/>
                <w:bCs/>
                <w:szCs w:val="16"/>
                <w:lang w:val="en-US"/>
              </w:rPr>
            </w:pPr>
            <w:r w:rsidRPr="004B1070">
              <w:rPr>
                <w:szCs w:val="16"/>
                <w:lang w:val="en-US"/>
              </w:rPr>
              <w:t>[</w:t>
            </w:r>
            <w:r w:rsidRPr="004B1070">
              <w:rPr>
                <w:b/>
                <w:bCs/>
                <w:szCs w:val="16"/>
                <w:lang w:val="en-US"/>
              </w:rPr>
              <w:t>Paying Agent:</w:t>
            </w:r>
          </w:p>
        </w:tc>
        <w:tc>
          <w:tcPr>
            <w:tcW w:w="6580" w:type="dxa"/>
          </w:tcPr>
          <w:p w:rsidR="00CE35B4" w:rsidRPr="004B1070" w:rsidRDefault="00CE35B4" w:rsidP="00FC28C1">
            <w:pPr>
              <w:spacing w:after="240"/>
              <w:rPr>
                <w:szCs w:val="16"/>
                <w:lang w:val="en-US"/>
              </w:rPr>
            </w:pPr>
            <w:r w:rsidRPr="004B1070">
              <w:rPr>
                <w:szCs w:val="16"/>
                <w:lang w:val="en-US"/>
              </w:rPr>
              <w:t>[•]]</w:t>
            </w:r>
          </w:p>
        </w:tc>
      </w:tr>
      <w:tr w:rsidR="0031534F" w:rsidTr="00FC28C1">
        <w:tc>
          <w:tcPr>
            <w:tcW w:w="1951" w:type="dxa"/>
            <w:gridSpan w:val="2"/>
          </w:tcPr>
          <w:p w:rsidR="001B14E5" w:rsidRDefault="0031534F" w:rsidP="00FC28C1">
            <w:pPr>
              <w:rPr>
                <w:b/>
                <w:bCs/>
                <w:szCs w:val="16"/>
                <w:lang w:val="en-US"/>
              </w:rPr>
            </w:pPr>
            <w:r w:rsidRPr="004B1070">
              <w:rPr>
                <w:b/>
                <w:bCs/>
                <w:szCs w:val="16"/>
                <w:lang w:val="en-US"/>
              </w:rPr>
              <w:t>Maximum</w:t>
            </w:r>
          </w:p>
          <w:p w:rsidR="001B14E5" w:rsidRDefault="0031534F" w:rsidP="00FC28C1">
            <w:pPr>
              <w:rPr>
                <w:b/>
                <w:bCs/>
                <w:szCs w:val="16"/>
                <w:lang w:val="en-US"/>
              </w:rPr>
            </w:pPr>
            <w:r w:rsidRPr="004B1070">
              <w:rPr>
                <w:b/>
                <w:bCs/>
                <w:szCs w:val="16"/>
                <w:lang w:val="en-US"/>
              </w:rPr>
              <w:t xml:space="preserve">Amount of the </w:t>
            </w:r>
          </w:p>
          <w:p w:rsidR="0031534F" w:rsidRDefault="0031534F" w:rsidP="00FC28C1">
            <w:proofErr w:type="spellStart"/>
            <w:r w:rsidRPr="004B1070">
              <w:rPr>
                <w:b/>
                <w:bCs/>
                <w:szCs w:val="16"/>
                <w:lang w:val="en-US"/>
              </w:rPr>
              <w:t>Programme</w:t>
            </w:r>
            <w:proofErr w:type="spellEnd"/>
            <w:r w:rsidRPr="004B1070">
              <w:rPr>
                <w:b/>
                <w:bCs/>
                <w:szCs w:val="16"/>
                <w:lang w:val="en-US"/>
              </w:rPr>
              <w:t>:</w:t>
            </w:r>
          </w:p>
        </w:tc>
        <w:tc>
          <w:tcPr>
            <w:tcW w:w="6580" w:type="dxa"/>
          </w:tcPr>
          <w:p w:rsidR="0031534F" w:rsidRDefault="001B14E5" w:rsidP="00346118">
            <w:pPr>
              <w:spacing w:after="240"/>
              <w:jc w:val="both"/>
            </w:pPr>
            <w:r w:rsidRPr="004B1070">
              <w:rPr>
                <w:szCs w:val="16"/>
                <w:lang w:val="en-US"/>
              </w:rPr>
              <w:t>The outstanding principal amount of the Notes will not exceed [U.S.$]</w:t>
            </w:r>
            <w:proofErr w:type="gramStart"/>
            <w:r w:rsidRPr="004B1070">
              <w:rPr>
                <w:szCs w:val="16"/>
                <w:lang w:val="en-US"/>
              </w:rPr>
              <w:t>/[</w:t>
            </w:r>
            <w:proofErr w:type="gramEnd"/>
            <w:r w:rsidRPr="004B1070">
              <w:rPr>
                <w:szCs w:val="16"/>
                <w:lang w:val="en-US"/>
              </w:rPr>
              <w:t>€]/[£][•],000,000 (or its equivalent in other currencies) at any time. The Maximum Amount may be increased from time to time in accordance with the Dealer Agreement.</w:t>
            </w:r>
          </w:p>
        </w:tc>
      </w:tr>
      <w:tr w:rsidR="00880D35" w:rsidTr="00FC28C1">
        <w:tc>
          <w:tcPr>
            <w:tcW w:w="1951" w:type="dxa"/>
            <w:gridSpan w:val="2"/>
          </w:tcPr>
          <w:p w:rsidR="00880D35" w:rsidRPr="00A72E0A" w:rsidRDefault="00880D35" w:rsidP="00FC28C1">
            <w:pPr>
              <w:kinsoku w:val="0"/>
              <w:overflowPunct w:val="0"/>
              <w:spacing w:after="240"/>
              <w:textAlignment w:val="baseline"/>
              <w:rPr>
                <w:b/>
                <w:bCs/>
                <w:szCs w:val="16"/>
                <w:lang w:val="en-US"/>
              </w:rPr>
            </w:pPr>
            <w:r w:rsidRPr="00E95C66">
              <w:rPr>
                <w:b/>
                <w:szCs w:val="16"/>
                <w:lang w:val="en-US"/>
              </w:rPr>
              <w:t>[</w:t>
            </w:r>
            <w:r w:rsidRPr="00A72E0A">
              <w:rPr>
                <w:b/>
                <w:bCs/>
                <w:szCs w:val="16"/>
                <w:lang w:val="en-US"/>
              </w:rPr>
              <w:t>Guarantee:</w:t>
            </w:r>
          </w:p>
        </w:tc>
        <w:tc>
          <w:tcPr>
            <w:tcW w:w="6580" w:type="dxa"/>
          </w:tcPr>
          <w:p w:rsidR="00880D35" w:rsidRPr="004B1070" w:rsidRDefault="00880D35" w:rsidP="00346118">
            <w:pPr>
              <w:kinsoku w:val="0"/>
              <w:overflowPunct w:val="0"/>
              <w:spacing w:after="240"/>
              <w:jc w:val="both"/>
              <w:textAlignment w:val="baseline"/>
              <w:rPr>
                <w:szCs w:val="16"/>
                <w:lang w:val="en-US"/>
              </w:rPr>
            </w:pPr>
            <w:r w:rsidRPr="004B1070">
              <w:rPr>
                <w:szCs w:val="16"/>
                <w:lang w:val="en-US"/>
              </w:rPr>
              <w:t>The Notes have the benefit of the Guarantee]</w:t>
            </w:r>
          </w:p>
        </w:tc>
      </w:tr>
      <w:tr w:rsidR="004B1070" w:rsidTr="00FC28C1">
        <w:tc>
          <w:tcPr>
            <w:tcW w:w="1951" w:type="dxa"/>
            <w:gridSpan w:val="2"/>
          </w:tcPr>
          <w:p w:rsidR="004B1070" w:rsidRDefault="004B1070" w:rsidP="00FC28C1">
            <w:pPr>
              <w:kinsoku w:val="0"/>
              <w:overflowPunct w:val="0"/>
              <w:spacing w:after="240"/>
              <w:textAlignment w:val="baseline"/>
              <w:rPr>
                <w:i/>
                <w:iCs/>
                <w:szCs w:val="14"/>
              </w:rPr>
            </w:pPr>
            <w:r w:rsidRPr="004B1070">
              <w:rPr>
                <w:b/>
                <w:bCs/>
                <w:szCs w:val="16"/>
                <w:lang w:val="en-US"/>
              </w:rPr>
              <w:t>Ratings:</w:t>
            </w:r>
          </w:p>
        </w:tc>
        <w:tc>
          <w:tcPr>
            <w:tcW w:w="6580" w:type="dxa"/>
          </w:tcPr>
          <w:p w:rsidR="004B1070" w:rsidRPr="004B1070" w:rsidRDefault="004B1070" w:rsidP="00346118">
            <w:pPr>
              <w:kinsoku w:val="0"/>
              <w:overflowPunct w:val="0"/>
              <w:spacing w:after="240"/>
              <w:jc w:val="both"/>
              <w:textAlignment w:val="baseline"/>
              <w:rPr>
                <w:iCs/>
                <w:szCs w:val="14"/>
              </w:rPr>
            </w:pPr>
            <w:r w:rsidRPr="004B1070">
              <w:rPr>
                <w:szCs w:val="16"/>
                <w:lang w:val="en-US"/>
              </w:rPr>
              <w:t xml:space="preserve">The </w:t>
            </w:r>
            <w:proofErr w:type="spellStart"/>
            <w:r w:rsidRPr="004B1070">
              <w:rPr>
                <w:szCs w:val="16"/>
                <w:lang w:val="en-US"/>
              </w:rPr>
              <w:t>Programme</w:t>
            </w:r>
            <w:proofErr w:type="spellEnd"/>
            <w:r w:rsidRPr="004B1070">
              <w:rPr>
                <w:szCs w:val="16"/>
                <w:lang w:val="en-US"/>
              </w:rPr>
              <w:t xml:space="preserve"> has been assigned ratings by</w:t>
            </w:r>
            <w:r>
              <w:rPr>
                <w:szCs w:val="16"/>
                <w:lang w:val="en-US"/>
              </w:rPr>
              <w:t xml:space="preserve"> </w:t>
            </w:r>
            <w:r w:rsidRPr="004B1070">
              <w:rPr>
                <w:szCs w:val="16"/>
                <w:lang w:val="en-US"/>
              </w:rPr>
              <w:t xml:space="preserve">[and Notes issued under the </w:t>
            </w:r>
            <w:proofErr w:type="spellStart"/>
            <w:r w:rsidRPr="004B1070">
              <w:rPr>
                <w:szCs w:val="16"/>
                <w:lang w:val="en-US"/>
              </w:rPr>
              <w:t>Programme</w:t>
            </w:r>
            <w:proofErr w:type="spellEnd"/>
            <w:r w:rsidRPr="004B1070">
              <w:rPr>
                <w:szCs w:val="16"/>
                <w:lang w:val="en-US"/>
              </w:rPr>
              <w:t xml:space="preserve"> have been assigned ratings by] [Fitch Ratings Ltd.,] [Moody</w:t>
            </w:r>
            <w:r w:rsidRPr="004B1070">
              <w:rPr>
                <w:szCs w:val="16"/>
              </w:rPr>
              <w:t>’</w:t>
            </w:r>
            <w:r w:rsidRPr="004B1070">
              <w:rPr>
                <w:szCs w:val="16"/>
                <w:lang w:val="en-US"/>
              </w:rPr>
              <w:t>s Investors Service Ltd.] [and] [Standard &amp; Poor</w:t>
            </w:r>
            <w:r w:rsidRPr="004B1070">
              <w:rPr>
                <w:szCs w:val="16"/>
              </w:rPr>
              <w:t>’</w:t>
            </w:r>
            <w:r w:rsidRPr="004B1070">
              <w:rPr>
                <w:szCs w:val="16"/>
                <w:lang w:val="en-US"/>
              </w:rPr>
              <w:t>s Credit Market Services Europe Limited]. A rating is not a recommendation to buy, sell or hold securities and may be subject to suspension, reduction or withdrawal at any time by the relevant rating agency.</w:t>
            </w:r>
          </w:p>
        </w:tc>
      </w:tr>
      <w:tr w:rsidR="00FC28C1" w:rsidTr="00FC28C1">
        <w:tc>
          <w:tcPr>
            <w:tcW w:w="1951" w:type="dxa"/>
            <w:gridSpan w:val="2"/>
          </w:tcPr>
          <w:p w:rsidR="00FC28C1" w:rsidRPr="004B1070" w:rsidRDefault="00FC28C1" w:rsidP="00FC28C1">
            <w:pPr>
              <w:kinsoku w:val="0"/>
              <w:overflowPunct w:val="0"/>
              <w:spacing w:after="240"/>
              <w:textAlignment w:val="baseline"/>
              <w:rPr>
                <w:b/>
                <w:bCs/>
                <w:szCs w:val="16"/>
                <w:lang w:val="en-US"/>
              </w:rPr>
            </w:pPr>
            <w:r w:rsidRPr="004B1070">
              <w:rPr>
                <w:b/>
                <w:bCs/>
                <w:szCs w:val="16"/>
                <w:lang w:val="en-US"/>
              </w:rPr>
              <w:t>Form of the Notes:</w:t>
            </w:r>
          </w:p>
        </w:tc>
        <w:tc>
          <w:tcPr>
            <w:tcW w:w="6580" w:type="dxa"/>
          </w:tcPr>
          <w:p w:rsidR="00FC28C1" w:rsidRPr="004B1070" w:rsidRDefault="00FC28C1" w:rsidP="00346118">
            <w:pPr>
              <w:kinsoku w:val="0"/>
              <w:overflowPunct w:val="0"/>
              <w:spacing w:after="240"/>
              <w:jc w:val="both"/>
              <w:textAlignment w:val="baseline"/>
              <w:rPr>
                <w:szCs w:val="16"/>
                <w:lang w:val="en-US"/>
              </w:rPr>
            </w:pPr>
            <w:r w:rsidRPr="004B1070">
              <w:rPr>
                <w:szCs w:val="16"/>
                <w:lang w:val="en-US"/>
              </w:rPr>
              <w:t>The Notes will be in bearer form. The Notes will initially be in global form (</w:t>
            </w:r>
            <w:r w:rsidRPr="004B1070">
              <w:rPr>
                <w:szCs w:val="16"/>
              </w:rPr>
              <w:t>“</w:t>
            </w:r>
            <w:r w:rsidRPr="004B1070">
              <w:rPr>
                <w:b/>
                <w:bCs/>
                <w:szCs w:val="16"/>
                <w:lang w:val="en-US"/>
              </w:rPr>
              <w:t>Global Notes</w:t>
            </w:r>
            <w:r w:rsidRPr="004B1070">
              <w:rPr>
                <w:szCs w:val="16"/>
              </w:rPr>
              <w:t>”</w:t>
            </w:r>
            <w:r w:rsidRPr="004B1070">
              <w:rPr>
                <w:szCs w:val="16"/>
                <w:lang w:val="en-US"/>
              </w:rPr>
              <w:t>). A Global Note will be exchangeable into definitive notes (</w:t>
            </w:r>
            <w:r w:rsidRPr="004B1070">
              <w:rPr>
                <w:szCs w:val="16"/>
              </w:rPr>
              <w:t>“</w:t>
            </w:r>
            <w:r w:rsidRPr="004B1070">
              <w:rPr>
                <w:b/>
                <w:bCs/>
                <w:szCs w:val="16"/>
                <w:lang w:val="en-US"/>
              </w:rPr>
              <w:t>Definitive Notes</w:t>
            </w:r>
            <w:r w:rsidRPr="004B1070">
              <w:rPr>
                <w:szCs w:val="16"/>
              </w:rPr>
              <w:t>”</w:t>
            </w:r>
            <w:r w:rsidRPr="004B1070">
              <w:rPr>
                <w:szCs w:val="16"/>
                <w:lang w:val="en-US"/>
              </w:rPr>
              <w:t>) only in the circumstances set out in that Global Note.</w:t>
            </w:r>
          </w:p>
        </w:tc>
      </w:tr>
      <w:tr w:rsidR="00FC28C1" w:rsidTr="00FC28C1">
        <w:tc>
          <w:tcPr>
            <w:tcW w:w="1951" w:type="dxa"/>
            <w:gridSpan w:val="2"/>
          </w:tcPr>
          <w:p w:rsidR="00FC28C1" w:rsidRPr="004B1070" w:rsidRDefault="00FC28C1" w:rsidP="00FC28C1">
            <w:pPr>
              <w:kinsoku w:val="0"/>
              <w:overflowPunct w:val="0"/>
              <w:spacing w:after="240"/>
              <w:textAlignment w:val="baseline"/>
              <w:rPr>
                <w:b/>
                <w:bCs/>
                <w:szCs w:val="16"/>
                <w:lang w:val="en-US"/>
              </w:rPr>
            </w:pPr>
            <w:r w:rsidRPr="004B1070">
              <w:rPr>
                <w:b/>
                <w:bCs/>
                <w:szCs w:val="16"/>
                <w:lang w:val="en-US"/>
              </w:rPr>
              <w:t>Delivery:</w:t>
            </w:r>
          </w:p>
        </w:tc>
        <w:tc>
          <w:tcPr>
            <w:tcW w:w="6580" w:type="dxa"/>
          </w:tcPr>
          <w:p w:rsidR="00FC28C1" w:rsidRPr="004B1070" w:rsidRDefault="00FC28C1" w:rsidP="00346118">
            <w:pPr>
              <w:kinsoku w:val="0"/>
              <w:overflowPunct w:val="0"/>
              <w:spacing w:after="240"/>
              <w:jc w:val="both"/>
              <w:textAlignment w:val="baseline"/>
              <w:rPr>
                <w:szCs w:val="16"/>
                <w:lang w:val="en-US"/>
              </w:rPr>
            </w:pPr>
            <w:r w:rsidRPr="004B1070">
              <w:rPr>
                <w:szCs w:val="16"/>
                <w:lang w:val="en-US"/>
              </w:rPr>
              <w:t>Global Notes will be deposited with a</w:t>
            </w:r>
            <w:r>
              <w:rPr>
                <w:szCs w:val="16"/>
                <w:lang w:val="en-US"/>
              </w:rPr>
              <w:t xml:space="preserve"> </w:t>
            </w:r>
            <w:r w:rsidRPr="004B1070">
              <w:rPr>
                <w:szCs w:val="16"/>
                <w:lang w:val="en-US"/>
              </w:rPr>
              <w:t xml:space="preserve">common depository for </w:t>
            </w:r>
            <w:proofErr w:type="spellStart"/>
            <w:r w:rsidRPr="004B1070">
              <w:rPr>
                <w:szCs w:val="16"/>
                <w:lang w:val="en-US"/>
              </w:rPr>
              <w:t>Euroclear</w:t>
            </w:r>
            <w:proofErr w:type="spellEnd"/>
            <w:r w:rsidRPr="004B1070">
              <w:rPr>
                <w:szCs w:val="16"/>
                <w:lang w:val="en-US"/>
              </w:rPr>
              <w:t xml:space="preserve"> Bank S.A./N.V. (</w:t>
            </w:r>
            <w:r w:rsidRPr="004B1070">
              <w:rPr>
                <w:szCs w:val="16"/>
              </w:rPr>
              <w:t>“</w:t>
            </w:r>
            <w:proofErr w:type="spellStart"/>
            <w:r w:rsidRPr="004B1070">
              <w:rPr>
                <w:b/>
                <w:bCs/>
                <w:szCs w:val="16"/>
                <w:lang w:val="en-US"/>
              </w:rPr>
              <w:t>Euroclear</w:t>
            </w:r>
            <w:proofErr w:type="spellEnd"/>
            <w:r w:rsidRPr="004B1070">
              <w:rPr>
                <w:szCs w:val="16"/>
              </w:rPr>
              <w:t>”</w:t>
            </w:r>
            <w:r w:rsidRPr="004B1070">
              <w:rPr>
                <w:szCs w:val="16"/>
                <w:lang w:val="en-US"/>
              </w:rPr>
              <w:t xml:space="preserve">) and </w:t>
            </w:r>
            <w:proofErr w:type="spellStart"/>
            <w:r w:rsidRPr="004B1070">
              <w:rPr>
                <w:szCs w:val="16"/>
                <w:lang w:val="en-US"/>
              </w:rPr>
              <w:t>Clearstream</w:t>
            </w:r>
            <w:proofErr w:type="spellEnd"/>
            <w:r w:rsidRPr="004B1070">
              <w:rPr>
                <w:szCs w:val="16"/>
                <w:lang w:val="en-US"/>
              </w:rPr>
              <w:t xml:space="preserve"> Banking, </w:t>
            </w:r>
            <w:proofErr w:type="spellStart"/>
            <w:r w:rsidRPr="004B1070">
              <w:rPr>
                <w:i/>
                <w:iCs/>
                <w:szCs w:val="16"/>
                <w:lang w:val="en-US"/>
              </w:rPr>
              <w:t>société</w:t>
            </w:r>
            <w:proofErr w:type="spellEnd"/>
            <w:r w:rsidRPr="004B1070">
              <w:rPr>
                <w:i/>
                <w:iCs/>
                <w:szCs w:val="16"/>
                <w:lang w:val="en-US"/>
              </w:rPr>
              <w:t xml:space="preserve"> </w:t>
            </w:r>
            <w:proofErr w:type="spellStart"/>
            <w:r w:rsidRPr="004B1070">
              <w:rPr>
                <w:i/>
                <w:iCs/>
                <w:szCs w:val="16"/>
                <w:lang w:val="en-US"/>
              </w:rPr>
              <w:t>anonyme</w:t>
            </w:r>
            <w:proofErr w:type="spellEnd"/>
            <w:r w:rsidRPr="004B1070">
              <w:rPr>
                <w:i/>
                <w:iCs/>
                <w:szCs w:val="16"/>
                <w:lang w:val="en-US"/>
              </w:rPr>
              <w:t xml:space="preserve"> </w:t>
            </w:r>
            <w:r w:rsidRPr="004B1070">
              <w:rPr>
                <w:szCs w:val="16"/>
                <w:lang w:val="en-US"/>
              </w:rPr>
              <w:t>(</w:t>
            </w:r>
            <w:r w:rsidRPr="004B1070">
              <w:rPr>
                <w:szCs w:val="16"/>
              </w:rPr>
              <w:t>“</w:t>
            </w:r>
            <w:proofErr w:type="spellStart"/>
            <w:r w:rsidRPr="004B1070">
              <w:rPr>
                <w:b/>
                <w:bCs/>
                <w:szCs w:val="16"/>
                <w:lang w:val="en-US"/>
              </w:rPr>
              <w:t>Clearstream</w:t>
            </w:r>
            <w:proofErr w:type="spellEnd"/>
            <w:r w:rsidRPr="004B1070">
              <w:rPr>
                <w:b/>
                <w:bCs/>
                <w:szCs w:val="16"/>
                <w:lang w:val="en-US"/>
              </w:rPr>
              <w:t>, Luxembourg</w:t>
            </w:r>
            <w:r w:rsidRPr="004B1070">
              <w:rPr>
                <w:szCs w:val="16"/>
              </w:rPr>
              <w:t>”</w:t>
            </w:r>
            <w:r w:rsidRPr="004B1070">
              <w:rPr>
                <w:szCs w:val="16"/>
                <w:lang w:val="en-US"/>
              </w:rPr>
              <w:t>) or with any other clearing system</w:t>
            </w:r>
            <w:r w:rsidRPr="004B1070">
              <w:rPr>
                <w:szCs w:val="16"/>
                <w:vertAlign w:val="superscript"/>
                <w:lang w:val="en-US"/>
              </w:rPr>
              <w:t>2</w:t>
            </w:r>
            <w:r w:rsidRPr="004B1070">
              <w:rPr>
                <w:szCs w:val="16"/>
                <w:lang w:val="en-US"/>
              </w:rPr>
              <w:t xml:space="preserve">. Account holders will, in respect of Global Notes, have the benefit of a Deed of Covenant dated [•] (the </w:t>
            </w:r>
            <w:r w:rsidRPr="004B1070">
              <w:rPr>
                <w:szCs w:val="16"/>
              </w:rPr>
              <w:t>“</w:t>
            </w:r>
            <w:r w:rsidRPr="004B1070">
              <w:rPr>
                <w:b/>
                <w:bCs/>
                <w:szCs w:val="16"/>
                <w:lang w:val="en-US"/>
              </w:rPr>
              <w:t>Deed of Covenant</w:t>
            </w:r>
            <w:r w:rsidRPr="004B1070">
              <w:rPr>
                <w:szCs w:val="16"/>
              </w:rPr>
              <w:t>”</w:t>
            </w:r>
            <w:r w:rsidRPr="004B1070">
              <w:rPr>
                <w:szCs w:val="16"/>
                <w:lang w:val="en-US"/>
              </w:rPr>
              <w:t>), copies of which may be inspected during normal business hours at the specified office of the Issue and Paying</w:t>
            </w:r>
            <w:r>
              <w:rPr>
                <w:szCs w:val="16"/>
                <w:lang w:val="en-US"/>
              </w:rPr>
              <w:t xml:space="preserve"> </w:t>
            </w:r>
            <w:r w:rsidRPr="004B1070">
              <w:rPr>
                <w:szCs w:val="16"/>
                <w:lang w:val="en-US"/>
              </w:rPr>
              <w:t xml:space="preserve">Agent. Definitive Notes (if any are printed) will be available in London for collection or for delivery to </w:t>
            </w:r>
            <w:proofErr w:type="spellStart"/>
            <w:r w:rsidRPr="004B1070">
              <w:rPr>
                <w:szCs w:val="16"/>
                <w:lang w:val="en-US"/>
              </w:rPr>
              <w:t>Euroclear</w:t>
            </w:r>
            <w:proofErr w:type="spellEnd"/>
            <w:r w:rsidRPr="004B1070">
              <w:rPr>
                <w:szCs w:val="16"/>
                <w:lang w:val="en-US"/>
              </w:rPr>
              <w:t xml:space="preserve">, </w:t>
            </w:r>
            <w:proofErr w:type="spellStart"/>
            <w:r w:rsidRPr="004B1070">
              <w:rPr>
                <w:szCs w:val="16"/>
                <w:lang w:val="en-US"/>
              </w:rPr>
              <w:t>Clearstream</w:t>
            </w:r>
            <w:proofErr w:type="spellEnd"/>
            <w:r w:rsidRPr="004B1070">
              <w:rPr>
                <w:szCs w:val="16"/>
                <w:lang w:val="en-US"/>
              </w:rPr>
              <w:t xml:space="preserve">, Luxembourg or any other </w:t>
            </w:r>
            <w:proofErr w:type="spellStart"/>
            <w:r w:rsidRPr="004B1070">
              <w:rPr>
                <w:szCs w:val="16"/>
                <w:lang w:val="en-US"/>
              </w:rPr>
              <w:t>recognised</w:t>
            </w:r>
            <w:proofErr w:type="spellEnd"/>
            <w:r w:rsidRPr="004B1070">
              <w:rPr>
                <w:szCs w:val="16"/>
                <w:lang w:val="en-US"/>
              </w:rPr>
              <w:t xml:space="preserve"> clearing system.</w:t>
            </w:r>
          </w:p>
        </w:tc>
      </w:tr>
      <w:tr w:rsidR="00FC28C1" w:rsidTr="00FC28C1">
        <w:tc>
          <w:tcPr>
            <w:tcW w:w="1951" w:type="dxa"/>
            <w:gridSpan w:val="2"/>
          </w:tcPr>
          <w:p w:rsidR="00FC28C1" w:rsidRPr="004B1070" w:rsidRDefault="00FC28C1" w:rsidP="00FC28C1">
            <w:pPr>
              <w:kinsoku w:val="0"/>
              <w:overflowPunct w:val="0"/>
              <w:spacing w:after="240"/>
              <w:textAlignment w:val="baseline"/>
              <w:rPr>
                <w:b/>
                <w:bCs/>
                <w:szCs w:val="16"/>
                <w:lang w:val="en-US"/>
              </w:rPr>
            </w:pPr>
            <w:r w:rsidRPr="004B1070">
              <w:rPr>
                <w:b/>
                <w:bCs/>
                <w:szCs w:val="16"/>
                <w:lang w:val="en-US"/>
              </w:rPr>
              <w:t>Currencies:</w:t>
            </w:r>
          </w:p>
        </w:tc>
        <w:tc>
          <w:tcPr>
            <w:tcW w:w="6580" w:type="dxa"/>
          </w:tcPr>
          <w:p w:rsidR="00FC28C1" w:rsidRPr="004B1070" w:rsidRDefault="00FC28C1" w:rsidP="00346118">
            <w:pPr>
              <w:spacing w:after="240"/>
              <w:jc w:val="both"/>
              <w:rPr>
                <w:szCs w:val="16"/>
                <w:lang w:val="en-US"/>
              </w:rPr>
            </w:pPr>
            <w:r w:rsidRPr="004B1070">
              <w:rPr>
                <w:szCs w:val="16"/>
                <w:lang w:val="en-US"/>
              </w:rPr>
              <w:t>[Notes may be denominated in euros, U.S.</w:t>
            </w:r>
            <w:r>
              <w:rPr>
                <w:rFonts w:ascii="Arial" w:hAnsi="Arial" w:cs="Arial"/>
                <w:sz w:val="16"/>
                <w:szCs w:val="16"/>
                <w:lang w:val="en-US"/>
              </w:rPr>
              <w:t xml:space="preserve"> </w:t>
            </w:r>
            <w:r w:rsidRPr="004B1070">
              <w:rPr>
                <w:szCs w:val="16"/>
                <w:lang w:val="en-US"/>
              </w:rPr>
              <w:t>Dollars, [JPY,] [</w:t>
            </w:r>
            <w:r>
              <w:rPr>
                <w:szCs w:val="16"/>
                <w:lang w:val="en-US"/>
              </w:rPr>
              <w:t xml:space="preserve">Sterling,] [CHF,], [CNY], [AUD], </w:t>
            </w:r>
            <w:r w:rsidRPr="004B1070">
              <w:rPr>
                <w:szCs w:val="16"/>
                <w:lang w:val="en-US"/>
              </w:rPr>
              <w:t>[CAD], [NZD], [HKD] or any other currency</w:t>
            </w:r>
            <w:r>
              <w:rPr>
                <w:szCs w:val="16"/>
                <w:lang w:val="en-US"/>
              </w:rPr>
              <w:t xml:space="preserve"> </w:t>
            </w:r>
            <w:r w:rsidRPr="004B1070">
              <w:rPr>
                <w:szCs w:val="16"/>
                <w:lang w:val="en-US"/>
              </w:rPr>
              <w:t>subject to compliance with any applicable legal and regulatory requirements.]</w:t>
            </w:r>
          </w:p>
        </w:tc>
      </w:tr>
      <w:tr w:rsidR="00FC28C1" w:rsidTr="00FC28C1">
        <w:tc>
          <w:tcPr>
            <w:tcW w:w="1951" w:type="dxa"/>
            <w:gridSpan w:val="2"/>
          </w:tcPr>
          <w:p w:rsidR="00FC28C1" w:rsidRPr="004B1070" w:rsidRDefault="00FC28C1" w:rsidP="00FC28C1">
            <w:pPr>
              <w:kinsoku w:val="0"/>
              <w:overflowPunct w:val="0"/>
              <w:spacing w:after="240"/>
              <w:textAlignment w:val="baseline"/>
              <w:rPr>
                <w:b/>
                <w:bCs/>
                <w:szCs w:val="16"/>
                <w:lang w:val="en-US"/>
              </w:rPr>
            </w:pPr>
            <w:r w:rsidRPr="004B1070">
              <w:rPr>
                <w:b/>
                <w:bCs/>
                <w:szCs w:val="16"/>
                <w:lang w:val="en-US"/>
              </w:rPr>
              <w:t>Term of Notes:</w:t>
            </w:r>
          </w:p>
        </w:tc>
        <w:tc>
          <w:tcPr>
            <w:tcW w:w="6580" w:type="dxa"/>
          </w:tcPr>
          <w:p w:rsidR="00FC28C1" w:rsidRPr="0061143E" w:rsidRDefault="00FC28C1" w:rsidP="00346118">
            <w:pPr>
              <w:spacing w:after="240"/>
              <w:jc w:val="both"/>
            </w:pPr>
            <w:r w:rsidRPr="004B1070">
              <w:rPr>
                <w:szCs w:val="16"/>
                <w:lang w:val="en-US"/>
              </w:rPr>
              <w:t>The tenor of the Notes shall be not less than one day or more than [364] days from and including the date of issue, to (but excluding) the maturity date, subject to compliance with any applicable legal and regulatory requirements.</w:t>
            </w:r>
          </w:p>
        </w:tc>
      </w:tr>
      <w:tr w:rsidR="00FC28C1" w:rsidTr="00FC28C1">
        <w:tc>
          <w:tcPr>
            <w:tcW w:w="1951" w:type="dxa"/>
            <w:gridSpan w:val="2"/>
          </w:tcPr>
          <w:p w:rsidR="00FC28C1" w:rsidRPr="00FC28C1" w:rsidRDefault="00FC28C1" w:rsidP="00FC28C1">
            <w:pPr>
              <w:spacing w:after="240"/>
            </w:pPr>
            <w:r w:rsidRPr="004B1070">
              <w:rPr>
                <w:b/>
                <w:bCs/>
                <w:szCs w:val="16"/>
                <w:lang w:val="en-US"/>
              </w:rPr>
              <w:t>Denomination of the Notes:</w:t>
            </w:r>
          </w:p>
        </w:tc>
        <w:tc>
          <w:tcPr>
            <w:tcW w:w="6580" w:type="dxa"/>
          </w:tcPr>
          <w:p w:rsidR="00FC28C1" w:rsidRPr="0061143E" w:rsidRDefault="00FC28C1" w:rsidP="00346118">
            <w:pPr>
              <w:kinsoku w:val="0"/>
              <w:overflowPunct w:val="0"/>
              <w:spacing w:after="240"/>
              <w:jc w:val="both"/>
              <w:textAlignment w:val="baseline"/>
              <w:rPr>
                <w:szCs w:val="16"/>
              </w:rPr>
            </w:pPr>
            <w:r w:rsidRPr="004B1070">
              <w:rPr>
                <w:szCs w:val="16"/>
                <w:lang w:val="en-US"/>
              </w:rPr>
              <w:t>Notes may have any denomination, subject to compliance with any applicable legal and regulatory requirements. The initial minimum denominations for Notes are [US$500,000], [€500,000], [£100,000], [¥100,000,000], [CHF500,000], [CNY1,000,000], [AUD1,000,000], [CAD500,000], [NZD1,000,000] [and HKD2,000,000]. The minimum denominations of Notes denominated in other currencies will be in accordance with any applicable legal and regulatory requirements. Minimum denominations may be changed from time to time.</w:t>
            </w:r>
          </w:p>
        </w:tc>
      </w:tr>
      <w:tr w:rsidR="00FC28C1" w:rsidRPr="0061143E" w:rsidTr="00FC28C1">
        <w:tc>
          <w:tcPr>
            <w:tcW w:w="1951" w:type="dxa"/>
            <w:gridSpan w:val="2"/>
          </w:tcPr>
          <w:p w:rsidR="00FC28C1" w:rsidRPr="0061143E" w:rsidRDefault="00FC28C1" w:rsidP="00FC28C1">
            <w:pPr>
              <w:spacing w:after="240"/>
            </w:pPr>
            <w:r w:rsidRPr="004B1070">
              <w:rPr>
                <w:b/>
                <w:bCs/>
                <w:szCs w:val="16"/>
                <w:lang w:val="en-US"/>
              </w:rPr>
              <w:t>Listing:</w:t>
            </w:r>
          </w:p>
        </w:tc>
        <w:tc>
          <w:tcPr>
            <w:tcW w:w="6580" w:type="dxa"/>
          </w:tcPr>
          <w:p w:rsidR="00FC28C1" w:rsidRPr="0061143E" w:rsidRDefault="00FC28C1" w:rsidP="00346118">
            <w:pPr>
              <w:spacing w:after="240"/>
              <w:jc w:val="both"/>
            </w:pPr>
            <w:r w:rsidRPr="004B1070">
              <w:rPr>
                <w:szCs w:val="16"/>
                <w:lang w:val="en-US"/>
              </w:rPr>
              <w:t>The Notes will not be listed on any stock exchange.</w:t>
            </w:r>
          </w:p>
        </w:tc>
      </w:tr>
      <w:tr w:rsidR="00FC28C1" w:rsidRPr="0061143E" w:rsidTr="00FC28C1">
        <w:tc>
          <w:tcPr>
            <w:tcW w:w="1951" w:type="dxa"/>
            <w:gridSpan w:val="2"/>
          </w:tcPr>
          <w:p w:rsidR="00FC28C1" w:rsidRPr="004B1070" w:rsidRDefault="00FC28C1" w:rsidP="00FC28C1">
            <w:pPr>
              <w:spacing w:after="240"/>
              <w:rPr>
                <w:b/>
                <w:bCs/>
                <w:szCs w:val="16"/>
                <w:lang w:val="en-US"/>
              </w:rPr>
            </w:pPr>
            <w:r w:rsidRPr="004B1070">
              <w:rPr>
                <w:b/>
                <w:bCs/>
                <w:szCs w:val="16"/>
                <w:lang w:val="en-US"/>
              </w:rPr>
              <w:t>Yield Basis:</w:t>
            </w:r>
          </w:p>
        </w:tc>
        <w:tc>
          <w:tcPr>
            <w:tcW w:w="6580" w:type="dxa"/>
          </w:tcPr>
          <w:p w:rsidR="00FC28C1" w:rsidRPr="0061143E" w:rsidRDefault="00FC28C1" w:rsidP="00346118">
            <w:pPr>
              <w:spacing w:after="240"/>
              <w:jc w:val="both"/>
            </w:pPr>
            <w:r w:rsidRPr="004B1070">
              <w:rPr>
                <w:szCs w:val="16"/>
                <w:lang w:val="en-US"/>
              </w:rPr>
              <w:t xml:space="preserve">The Notes may be issued at a </w:t>
            </w:r>
            <w:proofErr w:type="gramStart"/>
            <w:r w:rsidRPr="004B1070">
              <w:rPr>
                <w:szCs w:val="16"/>
                <w:lang w:val="en-US"/>
              </w:rPr>
              <w:t>discount[</w:t>
            </w:r>
            <w:proofErr w:type="gramEnd"/>
            <w:r w:rsidRPr="004B1070">
              <w:rPr>
                <w:szCs w:val="16"/>
                <w:lang w:val="en-US"/>
              </w:rPr>
              <w:t xml:space="preserve"> or at</w:t>
            </w:r>
            <w:r>
              <w:rPr>
                <w:szCs w:val="16"/>
                <w:lang w:val="en-US"/>
              </w:rPr>
              <w:t xml:space="preserve"> </w:t>
            </w:r>
            <w:r w:rsidRPr="004B1070">
              <w:rPr>
                <w:szCs w:val="16"/>
                <w:lang w:val="en-US"/>
              </w:rPr>
              <w:t>a premium] or may bear fixed[ or floating] rate interest.</w:t>
            </w:r>
          </w:p>
        </w:tc>
      </w:tr>
      <w:tr w:rsidR="00FC28C1" w:rsidRPr="0061143E" w:rsidTr="00FC28C1">
        <w:tc>
          <w:tcPr>
            <w:tcW w:w="1951" w:type="dxa"/>
            <w:gridSpan w:val="2"/>
          </w:tcPr>
          <w:p w:rsidR="00FC28C1" w:rsidRPr="004B1070" w:rsidRDefault="00FC28C1" w:rsidP="00FC28C1">
            <w:pPr>
              <w:spacing w:after="240"/>
              <w:rPr>
                <w:b/>
                <w:bCs/>
                <w:szCs w:val="16"/>
                <w:lang w:val="en-US"/>
              </w:rPr>
            </w:pPr>
            <w:r w:rsidRPr="004B1070">
              <w:rPr>
                <w:b/>
                <w:bCs/>
                <w:szCs w:val="16"/>
                <w:lang w:val="en-US"/>
              </w:rPr>
              <w:t>Redemption:</w:t>
            </w:r>
          </w:p>
        </w:tc>
        <w:tc>
          <w:tcPr>
            <w:tcW w:w="6580" w:type="dxa"/>
          </w:tcPr>
          <w:p w:rsidR="00FC28C1" w:rsidRPr="0061143E" w:rsidRDefault="00FC28C1" w:rsidP="00346118">
            <w:pPr>
              <w:spacing w:after="240"/>
              <w:jc w:val="both"/>
            </w:pPr>
            <w:r w:rsidRPr="004B1070">
              <w:rPr>
                <w:szCs w:val="16"/>
                <w:lang w:val="en-US"/>
              </w:rPr>
              <w:t>The Notes will be redeemed as specified in the</w:t>
            </w:r>
            <w:r>
              <w:rPr>
                <w:szCs w:val="16"/>
                <w:lang w:val="en-US"/>
              </w:rPr>
              <w:t xml:space="preserve"> </w:t>
            </w:r>
            <w:r w:rsidRPr="004B1070">
              <w:rPr>
                <w:szCs w:val="16"/>
                <w:lang w:val="en-US"/>
              </w:rPr>
              <w:t>Notes.</w:t>
            </w:r>
          </w:p>
        </w:tc>
      </w:tr>
      <w:tr w:rsidR="00FC28C1" w:rsidRPr="0061143E" w:rsidTr="00FC28C1">
        <w:tc>
          <w:tcPr>
            <w:tcW w:w="1951" w:type="dxa"/>
            <w:gridSpan w:val="2"/>
          </w:tcPr>
          <w:p w:rsidR="00FC28C1" w:rsidRPr="004B1070" w:rsidRDefault="00FC28C1" w:rsidP="00FC28C1">
            <w:pPr>
              <w:spacing w:after="240"/>
              <w:rPr>
                <w:b/>
                <w:bCs/>
                <w:szCs w:val="16"/>
                <w:lang w:val="en-US"/>
              </w:rPr>
            </w:pPr>
            <w:r w:rsidRPr="004B1070">
              <w:rPr>
                <w:b/>
                <w:bCs/>
                <w:szCs w:val="16"/>
                <w:lang w:val="en-US"/>
              </w:rPr>
              <w:t>Status of the Notes:</w:t>
            </w:r>
          </w:p>
        </w:tc>
        <w:tc>
          <w:tcPr>
            <w:tcW w:w="6580" w:type="dxa"/>
          </w:tcPr>
          <w:p w:rsidR="00FC28C1" w:rsidRPr="004B1070" w:rsidRDefault="00FC28C1" w:rsidP="00346118">
            <w:pPr>
              <w:kinsoku w:val="0"/>
              <w:overflowPunct w:val="0"/>
              <w:spacing w:after="240"/>
              <w:jc w:val="both"/>
              <w:textAlignment w:val="baseline"/>
              <w:rPr>
                <w:szCs w:val="16"/>
                <w:lang w:val="en-US"/>
              </w:rPr>
            </w:pPr>
            <w:r w:rsidRPr="004B1070">
              <w:rPr>
                <w:szCs w:val="16"/>
                <w:lang w:val="en-US"/>
              </w:rPr>
              <w:t>The Issuer</w:t>
            </w:r>
            <w:r w:rsidRPr="004B1070">
              <w:rPr>
                <w:szCs w:val="16"/>
              </w:rPr>
              <w:t>’</w:t>
            </w:r>
            <w:r w:rsidRPr="004B1070">
              <w:rPr>
                <w:szCs w:val="16"/>
                <w:lang w:val="en-US"/>
              </w:rPr>
              <w:t xml:space="preserve">s obligations under the Notes will rank at least </w:t>
            </w:r>
            <w:proofErr w:type="spellStart"/>
            <w:r w:rsidRPr="004B1070">
              <w:rPr>
                <w:i/>
                <w:iCs/>
                <w:szCs w:val="16"/>
                <w:lang w:val="en-US"/>
              </w:rPr>
              <w:t>pari</w:t>
            </w:r>
            <w:proofErr w:type="spellEnd"/>
            <w:r w:rsidRPr="004B1070">
              <w:rPr>
                <w:i/>
                <w:iCs/>
                <w:szCs w:val="16"/>
                <w:lang w:val="en-US"/>
              </w:rPr>
              <w:t xml:space="preserve"> </w:t>
            </w:r>
            <w:proofErr w:type="spellStart"/>
            <w:r w:rsidRPr="004B1070">
              <w:rPr>
                <w:i/>
                <w:iCs/>
                <w:szCs w:val="16"/>
                <w:lang w:val="en-US"/>
              </w:rPr>
              <w:t>passu</w:t>
            </w:r>
            <w:proofErr w:type="spellEnd"/>
            <w:r w:rsidRPr="004B1070">
              <w:rPr>
                <w:i/>
                <w:iCs/>
                <w:szCs w:val="16"/>
                <w:lang w:val="en-US"/>
              </w:rPr>
              <w:t xml:space="preserve"> </w:t>
            </w:r>
            <w:r w:rsidRPr="004B1070">
              <w:rPr>
                <w:szCs w:val="16"/>
                <w:lang w:val="en-US"/>
              </w:rPr>
              <w:t>with all present and future unsecured and unsubordinated obligations of the Issuer other than obligations mandatorily preferred by law applying to companies generally.</w:t>
            </w:r>
          </w:p>
        </w:tc>
      </w:tr>
      <w:tr w:rsidR="00A445C7" w:rsidTr="00FC28C1">
        <w:tc>
          <w:tcPr>
            <w:tcW w:w="1951" w:type="dxa"/>
            <w:gridSpan w:val="2"/>
            <w:shd w:val="clear" w:color="auto" w:fill="auto"/>
          </w:tcPr>
          <w:p w:rsidR="00A445C7" w:rsidRDefault="00A445C7" w:rsidP="00FC28C1">
            <w:pPr>
              <w:spacing w:after="240"/>
              <w:rPr>
                <w:szCs w:val="16"/>
                <w:lang w:val="en-US"/>
              </w:rPr>
            </w:pPr>
            <w:r w:rsidRPr="004B1070">
              <w:rPr>
                <w:szCs w:val="16"/>
                <w:lang w:val="en-US"/>
              </w:rPr>
              <w:t>[</w:t>
            </w:r>
            <w:r w:rsidRPr="004B1070">
              <w:rPr>
                <w:b/>
                <w:bCs/>
                <w:szCs w:val="16"/>
                <w:lang w:val="en-US"/>
              </w:rPr>
              <w:t>Status of the Guarantee:</w:t>
            </w:r>
          </w:p>
        </w:tc>
        <w:tc>
          <w:tcPr>
            <w:tcW w:w="6580" w:type="dxa"/>
            <w:shd w:val="clear" w:color="auto" w:fill="auto"/>
          </w:tcPr>
          <w:p w:rsidR="00A445C7" w:rsidRDefault="00A445C7" w:rsidP="00346118">
            <w:pPr>
              <w:kinsoku w:val="0"/>
              <w:overflowPunct w:val="0"/>
              <w:spacing w:after="240"/>
              <w:jc w:val="both"/>
              <w:textAlignment w:val="baseline"/>
              <w:rPr>
                <w:szCs w:val="16"/>
                <w:lang w:val="en-US"/>
              </w:rPr>
            </w:pPr>
            <w:r w:rsidRPr="004B1070">
              <w:rPr>
                <w:szCs w:val="16"/>
                <w:lang w:val="en-US"/>
              </w:rPr>
              <w:t>The Guarantor</w:t>
            </w:r>
            <w:r w:rsidRPr="004B1070">
              <w:rPr>
                <w:szCs w:val="16"/>
              </w:rPr>
              <w:t>’</w:t>
            </w:r>
            <w:r w:rsidRPr="004B1070">
              <w:rPr>
                <w:szCs w:val="16"/>
                <w:lang w:val="en-US"/>
              </w:rPr>
              <w:t xml:space="preserve">s obligations under the Guarantee rank and will rank at least </w:t>
            </w:r>
            <w:proofErr w:type="spellStart"/>
            <w:r w:rsidRPr="004B1070">
              <w:rPr>
                <w:i/>
                <w:iCs/>
                <w:szCs w:val="16"/>
                <w:lang w:val="en-US"/>
              </w:rPr>
              <w:t>pari</w:t>
            </w:r>
            <w:proofErr w:type="spellEnd"/>
            <w:r w:rsidRPr="004B1070">
              <w:rPr>
                <w:i/>
                <w:iCs/>
                <w:szCs w:val="16"/>
                <w:lang w:val="en-US"/>
              </w:rPr>
              <w:t xml:space="preserve"> </w:t>
            </w:r>
            <w:proofErr w:type="spellStart"/>
            <w:r w:rsidRPr="004B1070">
              <w:rPr>
                <w:i/>
                <w:iCs/>
                <w:szCs w:val="16"/>
                <w:lang w:val="en-US"/>
              </w:rPr>
              <w:t>passu</w:t>
            </w:r>
            <w:proofErr w:type="spellEnd"/>
            <w:r w:rsidRPr="004B1070">
              <w:rPr>
                <w:i/>
                <w:iCs/>
                <w:szCs w:val="16"/>
                <w:lang w:val="en-US"/>
              </w:rPr>
              <w:t xml:space="preserve"> </w:t>
            </w:r>
            <w:r w:rsidRPr="004B1070">
              <w:rPr>
                <w:szCs w:val="16"/>
                <w:lang w:val="en-US"/>
              </w:rPr>
              <w:t>with all present and future unsecured and unsubordinated obligations of the Guarantor other than obligations mandatorily preferred by law applying to companies generally.]</w:t>
            </w:r>
          </w:p>
        </w:tc>
      </w:tr>
      <w:tr w:rsidR="00A445C7" w:rsidTr="00FC28C1">
        <w:tc>
          <w:tcPr>
            <w:tcW w:w="1951" w:type="dxa"/>
            <w:gridSpan w:val="2"/>
            <w:shd w:val="clear" w:color="auto" w:fill="auto"/>
          </w:tcPr>
          <w:p w:rsidR="00A445C7" w:rsidRPr="00FC28C1" w:rsidRDefault="00A445C7" w:rsidP="00FC28C1">
            <w:pPr>
              <w:spacing w:after="240"/>
            </w:pPr>
            <w:r w:rsidRPr="004B1070">
              <w:rPr>
                <w:b/>
                <w:bCs/>
                <w:szCs w:val="16"/>
                <w:lang w:val="en-US"/>
              </w:rPr>
              <w:t>Selling Restrictions:</w:t>
            </w:r>
          </w:p>
        </w:tc>
        <w:tc>
          <w:tcPr>
            <w:tcW w:w="6580" w:type="dxa"/>
            <w:shd w:val="clear" w:color="auto" w:fill="auto"/>
          </w:tcPr>
          <w:p w:rsidR="00A445C7" w:rsidRPr="004B1070" w:rsidRDefault="00A445C7" w:rsidP="00346118">
            <w:pPr>
              <w:spacing w:after="240"/>
              <w:jc w:val="both"/>
              <w:rPr>
                <w:szCs w:val="16"/>
                <w:lang w:val="en-US"/>
              </w:rPr>
            </w:pPr>
            <w:r w:rsidRPr="004B1070">
              <w:rPr>
                <w:szCs w:val="16"/>
                <w:lang w:val="en-US"/>
              </w:rPr>
              <w:t xml:space="preserve">Offers and sales of Notes and the distribution of this Information Memorandum and other information relating to the </w:t>
            </w:r>
            <w:proofErr w:type="gramStart"/>
            <w:r w:rsidRPr="004B1070">
              <w:rPr>
                <w:szCs w:val="16"/>
                <w:lang w:val="en-US"/>
              </w:rPr>
              <w:t>Issuer[</w:t>
            </w:r>
            <w:proofErr w:type="gramEnd"/>
            <w:r w:rsidRPr="004B1070">
              <w:rPr>
                <w:szCs w:val="16"/>
                <w:lang w:val="en-US"/>
              </w:rPr>
              <w:t xml:space="preserve">, the Guarantor] and the Notes are subject to certain restrictions, details of which are set out under </w:t>
            </w:r>
            <w:r w:rsidRPr="004B1070">
              <w:rPr>
                <w:szCs w:val="16"/>
              </w:rPr>
              <w:t>“</w:t>
            </w:r>
            <w:r w:rsidRPr="004B1070">
              <w:rPr>
                <w:szCs w:val="16"/>
                <w:lang w:val="en-US"/>
              </w:rPr>
              <w:t>Selling Restrictions</w:t>
            </w:r>
            <w:r w:rsidRPr="004B1070">
              <w:rPr>
                <w:szCs w:val="16"/>
              </w:rPr>
              <w:t>”</w:t>
            </w:r>
            <w:r w:rsidRPr="004B1070">
              <w:rPr>
                <w:szCs w:val="16"/>
                <w:lang w:val="en-US"/>
              </w:rPr>
              <w:t xml:space="preserve"> below.</w:t>
            </w:r>
          </w:p>
        </w:tc>
      </w:tr>
      <w:tr w:rsidR="00E95C66" w:rsidTr="00FC28C1">
        <w:tc>
          <w:tcPr>
            <w:tcW w:w="1939" w:type="dxa"/>
            <w:shd w:val="clear" w:color="auto" w:fill="auto"/>
          </w:tcPr>
          <w:p w:rsidR="00A445C7" w:rsidRPr="004B1070" w:rsidRDefault="00A445C7" w:rsidP="00FC28C1">
            <w:pPr>
              <w:spacing w:after="240"/>
              <w:rPr>
                <w:b/>
                <w:bCs/>
                <w:szCs w:val="16"/>
                <w:lang w:val="en-US"/>
              </w:rPr>
            </w:pPr>
            <w:r w:rsidRPr="004B1070">
              <w:rPr>
                <w:b/>
                <w:bCs/>
                <w:szCs w:val="16"/>
                <w:lang w:val="en-US"/>
              </w:rPr>
              <w:t>Taxes:</w:t>
            </w:r>
          </w:p>
        </w:tc>
        <w:tc>
          <w:tcPr>
            <w:tcW w:w="6592" w:type="dxa"/>
            <w:gridSpan w:val="2"/>
            <w:shd w:val="clear" w:color="auto" w:fill="auto"/>
          </w:tcPr>
          <w:p w:rsidR="00A445C7" w:rsidRPr="004B1070" w:rsidRDefault="00A445C7" w:rsidP="00346118">
            <w:pPr>
              <w:spacing w:after="240"/>
              <w:jc w:val="both"/>
              <w:rPr>
                <w:szCs w:val="16"/>
                <w:lang w:val="en-US"/>
              </w:rPr>
            </w:pPr>
            <w:r w:rsidRPr="004B1070">
              <w:rPr>
                <w:szCs w:val="16"/>
                <w:lang w:val="en-US"/>
              </w:rPr>
              <w:t xml:space="preserve">All payments in respect of the </w:t>
            </w:r>
            <w:proofErr w:type="gramStart"/>
            <w:r w:rsidRPr="004B1070">
              <w:rPr>
                <w:szCs w:val="16"/>
                <w:lang w:val="en-US"/>
              </w:rPr>
              <w:t>Notes[</w:t>
            </w:r>
            <w:proofErr w:type="gramEnd"/>
            <w:r w:rsidRPr="004B1070">
              <w:rPr>
                <w:szCs w:val="16"/>
                <w:lang w:val="en-US"/>
              </w:rPr>
              <w:t xml:space="preserve"> and the Guarantee] shall be made without withholding or deduction for or on account of any taxes imposed by [</w:t>
            </w:r>
            <w:r w:rsidRPr="004B1070">
              <w:rPr>
                <w:i/>
                <w:iCs/>
                <w:szCs w:val="16"/>
                <w:lang w:val="en-US"/>
              </w:rPr>
              <w:t>Issuer jurisdiction</w:t>
            </w:r>
            <w:r w:rsidRPr="004B1070">
              <w:rPr>
                <w:szCs w:val="16"/>
                <w:lang w:val="en-US"/>
              </w:rPr>
              <w:t>][ or [</w:t>
            </w:r>
            <w:r w:rsidRPr="004B1070">
              <w:rPr>
                <w:i/>
                <w:iCs/>
                <w:szCs w:val="16"/>
                <w:lang w:val="en-US"/>
              </w:rPr>
              <w:t>Guarantor jurisdiction</w:t>
            </w:r>
            <w:r w:rsidRPr="004B1070">
              <w:rPr>
                <w:szCs w:val="16"/>
                <w:lang w:val="en-US"/>
              </w:rPr>
              <w:t xml:space="preserve">]], unless such withholding or deduction is required by law. If such withholding or deduction is required by law, the </w:t>
            </w:r>
            <w:proofErr w:type="gramStart"/>
            <w:r w:rsidRPr="004B1070">
              <w:rPr>
                <w:szCs w:val="16"/>
                <w:lang w:val="en-US"/>
              </w:rPr>
              <w:t>Issuer[</w:t>
            </w:r>
            <w:proofErr w:type="gramEnd"/>
            <w:r w:rsidRPr="004B1070">
              <w:rPr>
                <w:szCs w:val="16"/>
                <w:lang w:val="en-US"/>
              </w:rPr>
              <w:t xml:space="preserve"> or the Guarantor, as the case may be,] shall, subject to certain exceptions, be required to pay such additional amounts as shall result in receipt by the holder of such amounts as would have been received by it had no such withholding or deduction been required.</w:t>
            </w:r>
          </w:p>
        </w:tc>
      </w:tr>
      <w:tr w:rsidR="00FC28C1" w:rsidTr="00FC28C1">
        <w:tc>
          <w:tcPr>
            <w:tcW w:w="1939" w:type="dxa"/>
          </w:tcPr>
          <w:p w:rsidR="00FC28C1" w:rsidRPr="004B1070" w:rsidRDefault="00FC28C1" w:rsidP="00FC28C1">
            <w:pPr>
              <w:spacing w:after="240"/>
              <w:rPr>
                <w:b/>
                <w:bCs/>
                <w:szCs w:val="16"/>
                <w:lang w:val="en-US"/>
              </w:rPr>
            </w:pPr>
            <w:r w:rsidRPr="004B1070">
              <w:rPr>
                <w:b/>
                <w:bCs/>
                <w:szCs w:val="16"/>
                <w:lang w:val="en-US"/>
              </w:rPr>
              <w:t>Governing Law:</w:t>
            </w:r>
          </w:p>
        </w:tc>
        <w:tc>
          <w:tcPr>
            <w:tcW w:w="6592" w:type="dxa"/>
            <w:gridSpan w:val="2"/>
          </w:tcPr>
          <w:p w:rsidR="00FC28C1" w:rsidRPr="004B1070" w:rsidRDefault="00FC28C1" w:rsidP="00346118">
            <w:pPr>
              <w:spacing w:after="240"/>
              <w:jc w:val="both"/>
              <w:rPr>
                <w:szCs w:val="16"/>
                <w:lang w:val="en-US"/>
              </w:rPr>
            </w:pPr>
            <w:r w:rsidRPr="004B1070">
              <w:rPr>
                <w:szCs w:val="16"/>
                <w:lang w:val="en-US"/>
              </w:rPr>
              <w:t xml:space="preserve">The </w:t>
            </w:r>
            <w:proofErr w:type="gramStart"/>
            <w:r w:rsidRPr="004B1070">
              <w:rPr>
                <w:szCs w:val="16"/>
                <w:lang w:val="en-US"/>
              </w:rPr>
              <w:t>Notes[</w:t>
            </w:r>
            <w:proofErr w:type="gramEnd"/>
            <w:r>
              <w:rPr>
                <w:szCs w:val="16"/>
                <w:lang w:val="en-US"/>
              </w:rPr>
              <w:t xml:space="preserve"> and the Guarantee] and any non-</w:t>
            </w:r>
            <w:r w:rsidRPr="004B1070">
              <w:rPr>
                <w:szCs w:val="16"/>
                <w:lang w:val="en-US"/>
              </w:rPr>
              <w:t>contractual obligations arising out of or in connection with them will be governed by and construed in accordance with English law.</w:t>
            </w:r>
            <w:bookmarkStart w:id="0" w:name="_GoBack"/>
            <w:bookmarkEnd w:id="0"/>
          </w:p>
        </w:tc>
      </w:tr>
    </w:tbl>
    <w:p w:rsidR="00A72E0A" w:rsidRDefault="00A72E0A" w:rsidP="00CE35B4">
      <w:pPr>
        <w:jc w:val="both"/>
        <w:rPr>
          <w:b/>
          <w:bCs/>
          <w:szCs w:val="16"/>
          <w:lang w:val="en-US"/>
        </w:rPr>
      </w:pPr>
    </w:p>
    <w:p w:rsidR="00E707B8" w:rsidRPr="004B1070" w:rsidRDefault="00E707B8" w:rsidP="00F71760">
      <w:pPr>
        <w:kinsoku w:val="0"/>
        <w:overflowPunct w:val="0"/>
        <w:spacing w:after="240"/>
        <w:jc w:val="center"/>
        <w:textAlignment w:val="baseline"/>
        <w:rPr>
          <w:szCs w:val="15"/>
        </w:rPr>
      </w:pPr>
      <w:r w:rsidRPr="004B1070">
        <w:rPr>
          <w:b/>
          <w:bCs/>
          <w:szCs w:val="16"/>
          <w:lang w:val="en-US"/>
        </w:rPr>
        <w:t xml:space="preserve">DESCRIPTION OF THE </w:t>
      </w:r>
      <w:proofErr w:type="gramStart"/>
      <w:r w:rsidRPr="004B1070">
        <w:rPr>
          <w:b/>
          <w:bCs/>
          <w:szCs w:val="16"/>
          <w:lang w:val="en-US"/>
        </w:rPr>
        <w:t>ISSUER</w:t>
      </w:r>
      <w:r w:rsidRPr="004B1070">
        <w:rPr>
          <w:szCs w:val="15"/>
          <w:lang w:val="en-US"/>
        </w:rPr>
        <w:t>[</w:t>
      </w:r>
      <w:proofErr w:type="gramEnd"/>
      <w:r w:rsidRPr="004B1070">
        <w:rPr>
          <w:szCs w:val="15"/>
          <w:lang w:val="en-US"/>
        </w:rPr>
        <w:t xml:space="preserve"> </w:t>
      </w:r>
      <w:r w:rsidRPr="004B1070">
        <w:rPr>
          <w:b/>
          <w:bCs/>
          <w:szCs w:val="16"/>
          <w:lang w:val="en-US"/>
        </w:rPr>
        <w:t>AND GUARANTOR</w:t>
      </w:r>
      <w:r w:rsidRPr="004B1070">
        <w:rPr>
          <w:szCs w:val="15"/>
          <w:lang w:val="en-US"/>
        </w:rPr>
        <w:t>]</w:t>
      </w:r>
    </w:p>
    <w:p w:rsidR="00E707B8" w:rsidRPr="004B1070" w:rsidRDefault="00EB2C08" w:rsidP="00346118">
      <w:pPr>
        <w:kinsoku w:val="0"/>
        <w:overflowPunct w:val="0"/>
        <w:spacing w:after="240"/>
        <w:jc w:val="both"/>
        <w:textAlignment w:val="baseline"/>
        <w:rPr>
          <w:szCs w:val="15"/>
        </w:rPr>
      </w:pPr>
      <w:r w:rsidRPr="004B1070">
        <w:rPr>
          <w:szCs w:val="15"/>
          <w:lang w:val="en-US"/>
        </w:rPr>
        <w:t xml:space="preserve"> </w:t>
      </w:r>
      <w:r w:rsidR="00E707B8" w:rsidRPr="004B1070">
        <w:rPr>
          <w:szCs w:val="15"/>
          <w:lang w:val="en-US"/>
        </w:rPr>
        <w:t>[</w:t>
      </w:r>
      <w:r w:rsidR="00E707B8" w:rsidRPr="004B1070">
        <w:rPr>
          <w:i/>
          <w:iCs/>
          <w:szCs w:val="16"/>
          <w:lang w:val="en-US"/>
        </w:rPr>
        <w:t xml:space="preserve">A brief description of the </w:t>
      </w:r>
      <w:proofErr w:type="gramStart"/>
      <w:r w:rsidR="00E707B8" w:rsidRPr="004B1070">
        <w:rPr>
          <w:i/>
          <w:iCs/>
          <w:szCs w:val="16"/>
          <w:lang w:val="en-US"/>
        </w:rPr>
        <w:t>Issuer,[</w:t>
      </w:r>
      <w:proofErr w:type="gramEnd"/>
      <w:r w:rsidR="00E707B8" w:rsidRPr="004B1070">
        <w:rPr>
          <w:i/>
          <w:iCs/>
          <w:szCs w:val="16"/>
          <w:lang w:val="en-US"/>
        </w:rPr>
        <w:t xml:space="preserve"> the Guarantor,] its group and its</w:t>
      </w:r>
      <w:r w:rsidR="0061143E">
        <w:rPr>
          <w:rFonts w:ascii="Arial" w:hAnsi="Arial" w:cs="Arial"/>
          <w:i/>
          <w:iCs/>
          <w:sz w:val="16"/>
          <w:szCs w:val="16"/>
          <w:lang w:val="en-US"/>
        </w:rPr>
        <w:t xml:space="preserve"> </w:t>
      </w:r>
      <w:r w:rsidR="00E707B8" w:rsidRPr="004B1070">
        <w:rPr>
          <w:i/>
          <w:iCs/>
          <w:szCs w:val="16"/>
          <w:lang w:val="en-US"/>
        </w:rPr>
        <w:t>business activities should be prepared by the Issuer[ and/or the</w:t>
      </w:r>
      <w:r w:rsidR="00F71760">
        <w:rPr>
          <w:rFonts w:ascii="Arial" w:hAnsi="Arial" w:cs="Arial"/>
          <w:i/>
          <w:iCs/>
          <w:sz w:val="16"/>
          <w:szCs w:val="16"/>
          <w:lang w:val="en-US"/>
        </w:rPr>
        <w:t xml:space="preserve"> </w:t>
      </w:r>
      <w:r w:rsidR="00E707B8" w:rsidRPr="004B1070">
        <w:rPr>
          <w:i/>
          <w:iCs/>
          <w:szCs w:val="16"/>
          <w:lang w:val="en-US"/>
        </w:rPr>
        <w:t>Guarantor] and inserted here</w:t>
      </w:r>
      <w:r w:rsidR="00E707B8" w:rsidRPr="004B1070">
        <w:rPr>
          <w:szCs w:val="15"/>
          <w:lang w:val="en-US"/>
        </w:rPr>
        <w:t>]</w:t>
      </w:r>
    </w:p>
    <w:p w:rsidR="00E707B8" w:rsidRPr="004B1070" w:rsidRDefault="00EB2C08" w:rsidP="00F71760">
      <w:pPr>
        <w:jc w:val="center"/>
        <w:rPr>
          <w:b/>
          <w:bCs/>
          <w:szCs w:val="16"/>
        </w:rPr>
      </w:pPr>
      <w:r>
        <w:rPr>
          <w:b/>
          <w:bCs/>
          <w:szCs w:val="16"/>
          <w:lang w:val="en-US"/>
        </w:rPr>
        <w:br w:type="page"/>
      </w:r>
      <w:r w:rsidR="00E707B8" w:rsidRPr="004B1070">
        <w:rPr>
          <w:b/>
          <w:bCs/>
          <w:szCs w:val="16"/>
          <w:lang w:val="en-US"/>
        </w:rPr>
        <w:t>SELLING RESTRICTIONS</w:t>
      </w:r>
    </w:p>
    <w:p w:rsidR="00E707B8" w:rsidRPr="004B1070" w:rsidRDefault="00E707B8" w:rsidP="00F71760">
      <w:pPr>
        <w:kinsoku w:val="0"/>
        <w:overflowPunct w:val="0"/>
        <w:spacing w:after="240"/>
        <w:jc w:val="center"/>
        <w:textAlignment w:val="baseline"/>
        <w:rPr>
          <w:szCs w:val="16"/>
        </w:rPr>
      </w:pPr>
      <w:r w:rsidRPr="004B1070">
        <w:rPr>
          <w:szCs w:val="16"/>
          <w:lang w:val="en-US"/>
        </w:rPr>
        <w:t>[</w:t>
      </w:r>
      <w:r w:rsidRPr="004B1070">
        <w:rPr>
          <w:i/>
          <w:iCs/>
          <w:szCs w:val="16"/>
          <w:lang w:val="en-US"/>
        </w:rPr>
        <w:t>To conform with Dealer Agreement restrictions</w:t>
      </w:r>
      <w:r w:rsidRPr="004B1070">
        <w:rPr>
          <w:szCs w:val="16"/>
          <w:lang w:val="en-US"/>
        </w:rPr>
        <w:t>]</w:t>
      </w:r>
    </w:p>
    <w:p w:rsidR="00E707B8" w:rsidRPr="004B1070" w:rsidRDefault="00E707B8" w:rsidP="00CE35B4">
      <w:pPr>
        <w:kinsoku w:val="0"/>
        <w:overflowPunct w:val="0"/>
        <w:spacing w:after="240"/>
        <w:jc w:val="both"/>
        <w:textAlignment w:val="baseline"/>
        <w:rPr>
          <w:i/>
          <w:iCs/>
          <w:szCs w:val="14"/>
        </w:rPr>
      </w:pPr>
      <w:r w:rsidRPr="004B1070">
        <w:rPr>
          <w:szCs w:val="16"/>
          <w:lang w:val="en-US"/>
        </w:rPr>
        <w:t>1</w:t>
      </w:r>
      <w:r w:rsidR="0061143E">
        <w:rPr>
          <w:szCs w:val="16"/>
          <w:lang w:val="en-US"/>
        </w:rPr>
        <w:t>.</w:t>
      </w:r>
      <w:r w:rsidRPr="004B1070">
        <w:rPr>
          <w:b/>
          <w:bCs/>
          <w:szCs w:val="16"/>
          <w:lang w:val="en-US"/>
        </w:rPr>
        <w:tab/>
        <w:t>General</w:t>
      </w:r>
    </w:p>
    <w:p w:rsidR="00E707B8" w:rsidRPr="004B1070" w:rsidRDefault="00E707B8" w:rsidP="00CE35B4">
      <w:pPr>
        <w:kinsoku w:val="0"/>
        <w:overflowPunct w:val="0"/>
        <w:spacing w:after="240"/>
        <w:ind w:left="720"/>
        <w:jc w:val="both"/>
        <w:textAlignment w:val="baseline"/>
        <w:rPr>
          <w:szCs w:val="16"/>
        </w:rPr>
      </w:pPr>
      <w:r w:rsidRPr="004B1070">
        <w:rPr>
          <w:szCs w:val="16"/>
          <w:lang w:val="en-US"/>
        </w:rPr>
        <w:t xml:space="preserve">Each Dealer has represented and agreed (and each further Dealer appointed under the </w:t>
      </w:r>
      <w:proofErr w:type="spellStart"/>
      <w:r w:rsidRPr="004B1070">
        <w:rPr>
          <w:szCs w:val="16"/>
          <w:lang w:val="en-US"/>
        </w:rPr>
        <w:t>Programme</w:t>
      </w:r>
      <w:proofErr w:type="spellEnd"/>
      <w:r w:rsidRPr="004B1070">
        <w:rPr>
          <w:szCs w:val="16"/>
          <w:lang w:val="en-US"/>
        </w:rPr>
        <w:t xml:space="preserve"> will be required to represent and agree) that it will observe all applicable laws and regulations in any jurisdiction in which it may offer, sell, or deliver Notes and it will not directly or indirectly offer, sell, resell, re offer or deliver Notes or distribute the Information Memorandum, circular, advertisement or other offering material in any country or jurisdiction except under circumstances that will result, to the best of its knowledge and belief, in compliance with all applicable laws and regulations.</w:t>
      </w:r>
    </w:p>
    <w:p w:rsidR="00E707B8" w:rsidRPr="004B1070" w:rsidRDefault="00E707B8" w:rsidP="00CE35B4">
      <w:pPr>
        <w:kinsoku w:val="0"/>
        <w:overflowPunct w:val="0"/>
        <w:spacing w:after="240"/>
        <w:jc w:val="both"/>
        <w:textAlignment w:val="baseline"/>
        <w:rPr>
          <w:i/>
          <w:iCs/>
          <w:szCs w:val="14"/>
        </w:rPr>
      </w:pPr>
      <w:r w:rsidRPr="004B1070">
        <w:rPr>
          <w:szCs w:val="16"/>
          <w:lang w:val="en-US"/>
        </w:rPr>
        <w:t>2</w:t>
      </w:r>
      <w:r w:rsidR="0061143E">
        <w:rPr>
          <w:szCs w:val="16"/>
          <w:lang w:val="en-US"/>
        </w:rPr>
        <w:t>.</w:t>
      </w:r>
      <w:r w:rsidRPr="004B1070">
        <w:rPr>
          <w:b/>
          <w:bCs/>
          <w:szCs w:val="16"/>
          <w:lang w:val="en-US"/>
        </w:rPr>
        <w:tab/>
        <w:t>United States of America</w:t>
      </w:r>
    </w:p>
    <w:p w:rsidR="00842A49" w:rsidRDefault="00E707B8" w:rsidP="00CE35B4">
      <w:pPr>
        <w:kinsoku w:val="0"/>
        <w:overflowPunct w:val="0"/>
        <w:spacing w:after="240"/>
        <w:ind w:left="720"/>
        <w:jc w:val="both"/>
        <w:textAlignment w:val="baseline"/>
        <w:rPr>
          <w:szCs w:val="16"/>
          <w:vertAlign w:val="superscript"/>
          <w:lang w:val="en-US"/>
        </w:rPr>
      </w:pPr>
      <w:r w:rsidRPr="004B1070">
        <w:rPr>
          <w:szCs w:val="16"/>
          <w:lang w:val="en-US"/>
        </w:rPr>
        <w:t xml:space="preserve">[[The Notes [and the Guarantee] have not been and will not be registered under the Securities Act and may not be offered or sold within the United States except in accordance with Regulation S. Each Dealer has represented and agreed (and each further Dealer appointed under the </w:t>
      </w:r>
      <w:proofErr w:type="spellStart"/>
      <w:r w:rsidRPr="004B1070">
        <w:rPr>
          <w:szCs w:val="16"/>
          <w:lang w:val="en-US"/>
        </w:rPr>
        <w:t>Programme</w:t>
      </w:r>
      <w:proofErr w:type="spellEnd"/>
      <w:r w:rsidRPr="004B1070">
        <w:rPr>
          <w:szCs w:val="16"/>
          <w:lang w:val="en-US"/>
        </w:rPr>
        <w:t xml:space="preserve"> will be required to represent and agree) that it has not offered or sold, and will not offer or sell, any Notes [and the Guarantee] constituting part of its allotment within the United States except in accordance with Rule 903 of Regulation S. Accordingly, each Dealer has represented and agreed (and each further Dealer appointed under the </w:t>
      </w:r>
      <w:proofErr w:type="spellStart"/>
      <w:r w:rsidRPr="004B1070">
        <w:rPr>
          <w:szCs w:val="16"/>
          <w:lang w:val="en-US"/>
        </w:rPr>
        <w:t>Programme</w:t>
      </w:r>
      <w:proofErr w:type="spellEnd"/>
      <w:r w:rsidRPr="004B1070">
        <w:rPr>
          <w:szCs w:val="16"/>
          <w:lang w:val="en-US"/>
        </w:rPr>
        <w:t xml:space="preserve"> will be required to represent and agree) that neither it, nor any of its affiliates nor any persons acting on its or their behalf have engaged or will engage in any directed selling efforts with respect to any Notes [and the Guarantee]. Terms used in this paragraph have the meanings given to them by Regulation S.]</w:t>
      </w:r>
      <w:r w:rsidRPr="004B1070">
        <w:rPr>
          <w:szCs w:val="16"/>
          <w:vertAlign w:val="superscript"/>
          <w:lang w:val="en-US"/>
        </w:rPr>
        <w:t xml:space="preserve"> </w:t>
      </w:r>
    </w:p>
    <w:p w:rsidR="00E707B8" w:rsidRPr="004B1070" w:rsidRDefault="00E707B8" w:rsidP="00CE35B4">
      <w:pPr>
        <w:kinsoku w:val="0"/>
        <w:overflowPunct w:val="0"/>
        <w:spacing w:after="240"/>
        <w:ind w:left="720"/>
        <w:jc w:val="both"/>
        <w:textAlignment w:val="baseline"/>
        <w:rPr>
          <w:szCs w:val="16"/>
        </w:rPr>
      </w:pPr>
      <w:r w:rsidRPr="004B1070">
        <w:rPr>
          <w:szCs w:val="16"/>
          <w:lang w:val="en-US"/>
        </w:rPr>
        <w:t>OR</w:t>
      </w:r>
    </w:p>
    <w:p w:rsidR="00E707B8" w:rsidRPr="004B1070" w:rsidRDefault="00E707B8" w:rsidP="00CE35B4">
      <w:pPr>
        <w:kinsoku w:val="0"/>
        <w:overflowPunct w:val="0"/>
        <w:spacing w:after="240"/>
        <w:ind w:left="720"/>
        <w:jc w:val="both"/>
        <w:textAlignment w:val="baseline"/>
        <w:rPr>
          <w:szCs w:val="16"/>
        </w:rPr>
      </w:pPr>
      <w:r w:rsidRPr="004B1070">
        <w:rPr>
          <w:szCs w:val="16"/>
          <w:lang w:val="en-US"/>
        </w:rPr>
        <w:t xml:space="preserve">[The Notes [and the Guarantee] have not been and will not be registered under the Securities Act and may not be offered or sold within the United States or to, or for the account or benefit of, U.S. persons except in accordance with Regulation S. Each Dealer has represented and agreed (and each further Dealer appointed under the </w:t>
      </w:r>
      <w:proofErr w:type="spellStart"/>
      <w:r w:rsidRPr="004B1070">
        <w:rPr>
          <w:szCs w:val="16"/>
          <w:lang w:val="en-US"/>
        </w:rPr>
        <w:t>Programme</w:t>
      </w:r>
      <w:proofErr w:type="spellEnd"/>
      <w:r w:rsidRPr="004B1070">
        <w:rPr>
          <w:szCs w:val="16"/>
          <w:lang w:val="en-US"/>
        </w:rPr>
        <w:t xml:space="preserve"> will be required to represent and agree) that it has not offered or sold, and will not offer or sell, any Notes [and the Guarantee] constituting part of its allotment within the United States except in accordance with Rule 903 of Regulation S.</w:t>
      </w:r>
    </w:p>
    <w:p w:rsidR="00E707B8" w:rsidRPr="004B1070" w:rsidRDefault="00E707B8" w:rsidP="00CE35B4">
      <w:pPr>
        <w:kinsoku w:val="0"/>
        <w:overflowPunct w:val="0"/>
        <w:spacing w:after="240"/>
        <w:ind w:left="720"/>
        <w:jc w:val="both"/>
        <w:textAlignment w:val="baseline"/>
        <w:rPr>
          <w:szCs w:val="16"/>
        </w:rPr>
      </w:pPr>
      <w:r w:rsidRPr="004B1070">
        <w:rPr>
          <w:szCs w:val="16"/>
          <w:lang w:val="en-US"/>
        </w:rPr>
        <w:t xml:space="preserve">Each Dealer has also represented and agreed (and each further Dealer appointed under the </w:t>
      </w:r>
      <w:proofErr w:type="spellStart"/>
      <w:r w:rsidRPr="004B1070">
        <w:rPr>
          <w:szCs w:val="16"/>
          <w:lang w:val="en-US"/>
        </w:rPr>
        <w:t>Programme</w:t>
      </w:r>
      <w:proofErr w:type="spellEnd"/>
      <w:r w:rsidRPr="004B1070">
        <w:rPr>
          <w:szCs w:val="16"/>
          <w:lang w:val="en-US"/>
        </w:rPr>
        <w:t xml:space="preserve"> will be required to represent and agree) that it has offered and sold the Notes [and the Guarantee], and will offer and sell the Notes [and the Guarantee] (i) as part of their distribution at any time and (ii) otherwise until 40 days after the later of the commencement of the offering and the closing date (the </w:t>
      </w:r>
      <w:r w:rsidRPr="004B1070">
        <w:rPr>
          <w:szCs w:val="16"/>
        </w:rPr>
        <w:t>“</w:t>
      </w:r>
      <w:r w:rsidRPr="004B1070">
        <w:rPr>
          <w:b/>
          <w:bCs/>
          <w:szCs w:val="16"/>
          <w:lang w:val="en-US"/>
        </w:rPr>
        <w:t>distribution compliance period</w:t>
      </w:r>
      <w:r w:rsidRPr="004B1070">
        <w:rPr>
          <w:szCs w:val="16"/>
        </w:rPr>
        <w:t>”</w:t>
      </w:r>
      <w:r w:rsidRPr="004B1070">
        <w:rPr>
          <w:szCs w:val="16"/>
          <w:lang w:val="en-US"/>
        </w:rPr>
        <w:t>), only in accordance with Rule 903 of Regulation S.</w:t>
      </w:r>
    </w:p>
    <w:p w:rsidR="00E707B8" w:rsidRPr="004B1070" w:rsidRDefault="00E707B8" w:rsidP="00CE35B4">
      <w:pPr>
        <w:kinsoku w:val="0"/>
        <w:overflowPunct w:val="0"/>
        <w:spacing w:after="240"/>
        <w:ind w:left="720"/>
        <w:jc w:val="both"/>
        <w:textAlignment w:val="baseline"/>
        <w:rPr>
          <w:szCs w:val="16"/>
        </w:rPr>
      </w:pPr>
      <w:r w:rsidRPr="004B1070">
        <w:rPr>
          <w:szCs w:val="16"/>
          <w:lang w:val="en-US"/>
        </w:rPr>
        <w:t xml:space="preserve">Each Dealer has also agreed (and each further Dealer appointed under the </w:t>
      </w:r>
      <w:proofErr w:type="spellStart"/>
      <w:r w:rsidRPr="004B1070">
        <w:rPr>
          <w:szCs w:val="16"/>
          <w:lang w:val="en-US"/>
        </w:rPr>
        <w:t>Programme</w:t>
      </w:r>
      <w:proofErr w:type="spellEnd"/>
      <w:r w:rsidRPr="004B1070">
        <w:rPr>
          <w:szCs w:val="16"/>
          <w:lang w:val="en-US"/>
        </w:rPr>
        <w:t xml:space="preserve"> will be required to agree) that, at or prior to confirmation of sale of </w:t>
      </w:r>
      <w:proofErr w:type="gramStart"/>
      <w:r w:rsidRPr="004B1070">
        <w:rPr>
          <w:szCs w:val="16"/>
          <w:lang w:val="en-US"/>
        </w:rPr>
        <w:t>Notes[</w:t>
      </w:r>
      <w:proofErr w:type="gramEnd"/>
      <w:r w:rsidRPr="004B1070">
        <w:rPr>
          <w:szCs w:val="16"/>
          <w:lang w:val="en-US"/>
        </w:rPr>
        <w:t xml:space="preserve"> and the Guarantee], it will have sent to each distributor, dealer or person receiving a selling concession, fee or other remuneration that purchases Notes [and the Guarantee] from it during the distribution compliance period a confirmation or notice to substantially the following effect:</w:t>
      </w:r>
    </w:p>
    <w:p w:rsidR="00E707B8" w:rsidRPr="004B1070" w:rsidRDefault="00E707B8" w:rsidP="00CE35B4">
      <w:pPr>
        <w:kinsoku w:val="0"/>
        <w:overflowPunct w:val="0"/>
        <w:spacing w:after="240"/>
        <w:ind w:left="720"/>
        <w:jc w:val="both"/>
        <w:textAlignment w:val="baseline"/>
        <w:rPr>
          <w:szCs w:val="16"/>
        </w:rPr>
      </w:pPr>
      <w:r w:rsidRPr="004B1070">
        <w:rPr>
          <w:szCs w:val="16"/>
        </w:rPr>
        <w:t>“</w:t>
      </w:r>
      <w:r w:rsidRPr="004B1070">
        <w:rPr>
          <w:szCs w:val="16"/>
          <w:lang w:val="en-US"/>
        </w:rPr>
        <w:t xml:space="preserve">The Securities covered hereby have not been registered under the U.S. Securities Act of 1933, as amended (the </w:t>
      </w:r>
      <w:r w:rsidRPr="004B1070">
        <w:rPr>
          <w:szCs w:val="16"/>
        </w:rPr>
        <w:t>“</w:t>
      </w:r>
      <w:r w:rsidRPr="004B1070">
        <w:rPr>
          <w:b/>
          <w:bCs/>
          <w:szCs w:val="16"/>
          <w:lang w:val="en-US"/>
        </w:rPr>
        <w:t>Securities Act</w:t>
      </w:r>
      <w:r w:rsidRPr="004B1070">
        <w:rPr>
          <w:szCs w:val="16"/>
        </w:rPr>
        <w:t>”</w:t>
      </w:r>
      <w:r w:rsidRPr="004B1070">
        <w:rPr>
          <w:szCs w:val="16"/>
          <w:lang w:val="en-US"/>
        </w:rPr>
        <w:t>) and may not be offered or sold within the United States or to, or for the account or benefit of, U.S. persons (i) as part of their distribution at any time or (ii) otherwise until 40 days after the later of the commencement of the offering and the closing date, except in either case in accordance with Regulation S under the Securities Act. Terms used above have the meanings given to them by Regulation S.</w:t>
      </w:r>
      <w:r w:rsidRPr="004B1070">
        <w:rPr>
          <w:szCs w:val="16"/>
        </w:rPr>
        <w:t>”</w:t>
      </w:r>
    </w:p>
    <w:p w:rsidR="00E707B8" w:rsidRPr="004B1070" w:rsidRDefault="00E707B8" w:rsidP="00CE35B4">
      <w:pPr>
        <w:kinsoku w:val="0"/>
        <w:overflowPunct w:val="0"/>
        <w:spacing w:after="240"/>
        <w:ind w:left="720"/>
        <w:jc w:val="both"/>
        <w:textAlignment w:val="baseline"/>
        <w:rPr>
          <w:szCs w:val="16"/>
        </w:rPr>
      </w:pPr>
      <w:r w:rsidRPr="004B1070">
        <w:rPr>
          <w:szCs w:val="16"/>
          <w:lang w:val="en-US"/>
        </w:rPr>
        <w:t xml:space="preserve">Each Dealer has represented and agreed (and each further Dealer appointed under the </w:t>
      </w:r>
      <w:proofErr w:type="spellStart"/>
      <w:r w:rsidRPr="004B1070">
        <w:rPr>
          <w:szCs w:val="16"/>
          <w:lang w:val="en-US"/>
        </w:rPr>
        <w:t>Programme</w:t>
      </w:r>
      <w:proofErr w:type="spellEnd"/>
      <w:r w:rsidRPr="004B1070">
        <w:rPr>
          <w:szCs w:val="16"/>
          <w:lang w:val="en-US"/>
        </w:rPr>
        <w:t xml:space="preserve"> will be required to represent and agree) that neither it, nor its affiliates nor any persons acting on its or their behalf have engaged or will engage in any directed selling efforts with respect to the </w:t>
      </w:r>
      <w:proofErr w:type="gramStart"/>
      <w:r w:rsidRPr="004B1070">
        <w:rPr>
          <w:szCs w:val="16"/>
          <w:lang w:val="en-US"/>
        </w:rPr>
        <w:t>Notes[</w:t>
      </w:r>
      <w:proofErr w:type="gramEnd"/>
      <w:r w:rsidRPr="004B1070">
        <w:rPr>
          <w:szCs w:val="16"/>
          <w:lang w:val="en-US"/>
        </w:rPr>
        <w:t xml:space="preserve"> and the Guarantee], and that it and they have complied and will comply with the offering restrictions requirement of Regulation S.</w:t>
      </w:r>
    </w:p>
    <w:p w:rsidR="00E707B8" w:rsidRPr="004B1070" w:rsidRDefault="00E707B8" w:rsidP="00CE35B4">
      <w:pPr>
        <w:kinsoku w:val="0"/>
        <w:overflowPunct w:val="0"/>
        <w:spacing w:after="240"/>
        <w:ind w:left="720"/>
        <w:jc w:val="both"/>
        <w:textAlignment w:val="baseline"/>
        <w:rPr>
          <w:szCs w:val="16"/>
        </w:rPr>
      </w:pPr>
      <w:r w:rsidRPr="004B1070">
        <w:rPr>
          <w:szCs w:val="16"/>
          <w:lang w:val="en-US"/>
        </w:rPr>
        <w:t>Terms used above have the meanings given to them by Regulation S].]</w:t>
      </w:r>
    </w:p>
    <w:p w:rsidR="00E707B8" w:rsidRPr="004B1070" w:rsidRDefault="00E707B8" w:rsidP="00CE35B4">
      <w:pPr>
        <w:kinsoku w:val="0"/>
        <w:overflowPunct w:val="0"/>
        <w:spacing w:after="240"/>
        <w:ind w:left="72"/>
        <w:jc w:val="both"/>
        <w:textAlignment w:val="baseline"/>
        <w:rPr>
          <w:i/>
          <w:iCs/>
          <w:szCs w:val="14"/>
        </w:rPr>
      </w:pPr>
      <w:r w:rsidRPr="004B1070">
        <w:rPr>
          <w:szCs w:val="16"/>
          <w:lang w:val="en-US"/>
        </w:rPr>
        <w:t>3</w:t>
      </w:r>
      <w:r w:rsidR="0061143E">
        <w:rPr>
          <w:szCs w:val="16"/>
          <w:lang w:val="en-US"/>
        </w:rPr>
        <w:t>.</w:t>
      </w:r>
      <w:r w:rsidRPr="004B1070">
        <w:rPr>
          <w:b/>
          <w:bCs/>
          <w:szCs w:val="16"/>
          <w:lang w:val="en-US"/>
        </w:rPr>
        <w:tab/>
        <w:t>The United Kingdom</w:t>
      </w:r>
    </w:p>
    <w:p w:rsidR="00E707B8" w:rsidRPr="004B1070" w:rsidRDefault="00E707B8" w:rsidP="00CE35B4">
      <w:pPr>
        <w:kinsoku w:val="0"/>
        <w:overflowPunct w:val="0"/>
        <w:spacing w:after="240"/>
        <w:ind w:left="720"/>
        <w:jc w:val="both"/>
        <w:textAlignment w:val="baseline"/>
        <w:rPr>
          <w:szCs w:val="16"/>
        </w:rPr>
      </w:pPr>
      <w:r w:rsidRPr="004B1070">
        <w:rPr>
          <w:szCs w:val="16"/>
          <w:lang w:val="en-US"/>
        </w:rPr>
        <w:t xml:space="preserve">Each Dealer has represented and agreed (and each further Dealer appointed under the </w:t>
      </w:r>
      <w:proofErr w:type="spellStart"/>
      <w:r w:rsidRPr="004B1070">
        <w:rPr>
          <w:szCs w:val="16"/>
          <w:lang w:val="en-US"/>
        </w:rPr>
        <w:t>Programme</w:t>
      </w:r>
      <w:proofErr w:type="spellEnd"/>
      <w:r w:rsidRPr="004B1070">
        <w:rPr>
          <w:szCs w:val="16"/>
          <w:lang w:val="en-US"/>
        </w:rPr>
        <w:t xml:space="preserve"> will be required to represent and agree) that:</w:t>
      </w:r>
    </w:p>
    <w:p w:rsidR="00E707B8" w:rsidRPr="004B1070" w:rsidRDefault="00E707B8" w:rsidP="00CE35B4">
      <w:pPr>
        <w:kinsoku w:val="0"/>
        <w:overflowPunct w:val="0"/>
        <w:spacing w:after="240"/>
        <w:ind w:left="1440" w:hanging="720"/>
        <w:jc w:val="both"/>
        <w:textAlignment w:val="baseline"/>
        <w:rPr>
          <w:szCs w:val="16"/>
        </w:rPr>
      </w:pPr>
      <w:r w:rsidRPr="004B1070">
        <w:rPr>
          <w:szCs w:val="16"/>
          <w:lang w:val="en-US"/>
        </w:rPr>
        <w:t>(a)</w:t>
      </w:r>
      <w:r w:rsidR="0061143E">
        <w:rPr>
          <w:szCs w:val="16"/>
          <w:lang w:val="en-US"/>
        </w:rPr>
        <w:tab/>
      </w:r>
      <w:r w:rsidRPr="004B1070">
        <w:rPr>
          <w:szCs w:val="16"/>
          <w:lang w:val="en-US"/>
        </w:rPr>
        <w:t>[</w:t>
      </w:r>
    </w:p>
    <w:p w:rsidR="00E707B8" w:rsidRPr="004B1070" w:rsidRDefault="00E707B8" w:rsidP="00CE35B4">
      <w:pPr>
        <w:kinsoku w:val="0"/>
        <w:overflowPunct w:val="0"/>
        <w:spacing w:after="240"/>
        <w:ind w:left="2160" w:hanging="720"/>
        <w:jc w:val="both"/>
        <w:textAlignment w:val="baseline"/>
        <w:rPr>
          <w:szCs w:val="16"/>
        </w:rPr>
      </w:pPr>
      <w:r w:rsidRPr="004B1070">
        <w:rPr>
          <w:szCs w:val="16"/>
          <w:lang w:val="en-US"/>
        </w:rPr>
        <w:t>(i)</w:t>
      </w:r>
      <w:r w:rsidR="0061143E">
        <w:rPr>
          <w:szCs w:val="16"/>
          <w:lang w:val="en-US"/>
        </w:rPr>
        <w:tab/>
      </w:r>
      <w:r w:rsidRPr="004B1070">
        <w:rPr>
          <w:szCs w:val="16"/>
          <w:lang w:val="en-US"/>
        </w:rPr>
        <w:t>it is a person whose ordinary activities involve it in acquiring, holding, managing or disposing of investments (as principal or agent) for the purposes of its business; and</w:t>
      </w:r>
    </w:p>
    <w:p w:rsidR="00E707B8" w:rsidRPr="004B1070" w:rsidRDefault="00E707B8" w:rsidP="00CE35B4">
      <w:pPr>
        <w:spacing w:after="240"/>
        <w:ind w:left="2160" w:hanging="720"/>
        <w:jc w:val="both"/>
        <w:rPr>
          <w:szCs w:val="9"/>
        </w:rPr>
      </w:pPr>
      <w:r w:rsidRPr="004B1070">
        <w:rPr>
          <w:szCs w:val="16"/>
          <w:lang w:val="en-US"/>
        </w:rPr>
        <w:t>(ii)</w:t>
      </w:r>
      <w:r w:rsidR="0061143E">
        <w:rPr>
          <w:szCs w:val="16"/>
          <w:lang w:val="en-US"/>
        </w:rPr>
        <w:tab/>
      </w:r>
      <w:r w:rsidRPr="004B1070">
        <w:rPr>
          <w:szCs w:val="16"/>
          <w:lang w:val="en-US"/>
        </w:rPr>
        <w:t xml:space="preserve">it has not offered or sold and will not offer or sell any Notes other than to persons whose ordinary activities involve them in acquiring, holding, managing or disposing of investments (as principal or as agent) for the purposes of their businesses or who it is reasonable to expect will acquire, hold, manage or dispose of investments (as principal or agent) for the purposes of their businesses where the issue of the Notes would otherwise constitute a contravention of section 19 of the Financial Services and Markets Act 2000 (the </w:t>
      </w:r>
      <w:r w:rsidRPr="004B1070">
        <w:rPr>
          <w:szCs w:val="16"/>
        </w:rPr>
        <w:t>“</w:t>
      </w:r>
      <w:r w:rsidRPr="004B1070">
        <w:rPr>
          <w:b/>
          <w:bCs/>
          <w:szCs w:val="16"/>
          <w:lang w:val="en-US"/>
        </w:rPr>
        <w:t>FSMA</w:t>
      </w:r>
      <w:r w:rsidRPr="004B1070">
        <w:rPr>
          <w:szCs w:val="16"/>
        </w:rPr>
        <w:t>”</w:t>
      </w:r>
      <w:r w:rsidRPr="004B1070">
        <w:rPr>
          <w:szCs w:val="16"/>
          <w:lang w:val="en-US"/>
        </w:rPr>
        <w:t>) by the Issuer;]</w:t>
      </w:r>
    </w:p>
    <w:p w:rsidR="00E707B8" w:rsidRPr="004B1070" w:rsidRDefault="00BC20B2" w:rsidP="00CE35B4">
      <w:pPr>
        <w:spacing w:after="240"/>
        <w:ind w:left="1418" w:hanging="709"/>
        <w:jc w:val="both"/>
      </w:pPr>
      <w:r>
        <w:rPr>
          <w:szCs w:val="16"/>
          <w:lang w:val="en-US"/>
        </w:rPr>
        <w:t>(b)</w:t>
      </w:r>
      <w:r>
        <w:rPr>
          <w:szCs w:val="16"/>
          <w:lang w:val="en-US"/>
        </w:rPr>
        <w:tab/>
      </w:r>
      <w:r w:rsidR="00E707B8" w:rsidRPr="004B1070">
        <w:rPr>
          <w:szCs w:val="16"/>
          <w:lang w:val="en-US"/>
        </w:rPr>
        <w:t xml:space="preserve">it has only communicated or caused to be communicated and will only communicate or cause to be communicated an invitation or inducement to engage in investment activity (within the meaning of section 21 of the FSMA) received by it in connection with the issue or sale of any Notes in circumstances in which section 21(1) of the FSMA [does not apply to the Issuer[ or the Guarantor]]/[does not, or in the case of the [Issuer][Guarantor], would not, if it were not an </w:t>
      </w:r>
      <w:r w:rsidR="00E707B8" w:rsidRPr="004B1070">
        <w:rPr>
          <w:szCs w:val="16"/>
        </w:rPr>
        <w:t>“</w:t>
      </w:r>
      <w:proofErr w:type="spellStart"/>
      <w:r w:rsidR="00E707B8" w:rsidRPr="004B1070">
        <w:rPr>
          <w:szCs w:val="16"/>
          <w:lang w:val="en-US"/>
        </w:rPr>
        <w:t>authorised</w:t>
      </w:r>
      <w:proofErr w:type="spellEnd"/>
      <w:r w:rsidR="00E707B8" w:rsidRPr="004B1070">
        <w:rPr>
          <w:szCs w:val="16"/>
          <w:lang w:val="en-US"/>
        </w:rPr>
        <w:t xml:space="preserve"> person</w:t>
      </w:r>
      <w:r w:rsidR="00E707B8" w:rsidRPr="004B1070">
        <w:rPr>
          <w:szCs w:val="16"/>
        </w:rPr>
        <w:t>”</w:t>
      </w:r>
      <w:r w:rsidR="00E707B8" w:rsidRPr="004B1070">
        <w:rPr>
          <w:szCs w:val="16"/>
          <w:lang w:val="en-US"/>
        </w:rPr>
        <w:t>, apply to the [Issuer][Guarantor]]; and</w:t>
      </w:r>
    </w:p>
    <w:p w:rsidR="00E707B8" w:rsidRPr="004B1070" w:rsidRDefault="00C941AE" w:rsidP="00CE35B4">
      <w:pPr>
        <w:spacing w:after="240"/>
        <w:ind w:left="1418" w:hanging="709"/>
        <w:jc w:val="both"/>
      </w:pPr>
      <w:r>
        <w:rPr>
          <w:szCs w:val="16"/>
          <w:lang w:val="en-US"/>
        </w:rPr>
        <w:t>(c)</w:t>
      </w:r>
      <w:r>
        <w:rPr>
          <w:szCs w:val="16"/>
          <w:lang w:val="en-US"/>
        </w:rPr>
        <w:tab/>
      </w:r>
      <w:r w:rsidR="00E707B8" w:rsidRPr="004B1070">
        <w:rPr>
          <w:szCs w:val="16"/>
          <w:lang w:val="en-US"/>
        </w:rPr>
        <w:t>it has complied and will comply with all applicable provisions of the FSMA with respect to anything done by it in relation to such Notes in, from or otherwise involving the United Kingdom.</w:t>
      </w:r>
    </w:p>
    <w:p w:rsidR="004B1070" w:rsidRDefault="00E707B8" w:rsidP="00CE35B4">
      <w:pPr>
        <w:spacing w:after="240"/>
        <w:jc w:val="both"/>
        <w:rPr>
          <w:i/>
          <w:iCs/>
          <w:szCs w:val="14"/>
          <w:lang w:val="en-US"/>
        </w:rPr>
      </w:pPr>
      <w:r w:rsidRPr="004B1070">
        <w:rPr>
          <w:szCs w:val="16"/>
          <w:lang w:val="en-US"/>
        </w:rPr>
        <w:t>4</w:t>
      </w:r>
      <w:r w:rsidR="0061143E">
        <w:rPr>
          <w:szCs w:val="16"/>
          <w:lang w:val="en-US"/>
        </w:rPr>
        <w:t>.</w:t>
      </w:r>
      <w:r w:rsidRPr="004B1070">
        <w:rPr>
          <w:b/>
          <w:bCs/>
          <w:szCs w:val="16"/>
          <w:lang w:val="en-US"/>
        </w:rPr>
        <w:tab/>
        <w:t>Japan</w:t>
      </w:r>
    </w:p>
    <w:p w:rsidR="00E707B8" w:rsidRPr="004B1070" w:rsidRDefault="00E707B8" w:rsidP="00F71760">
      <w:pPr>
        <w:spacing w:after="240"/>
        <w:ind w:left="720"/>
        <w:jc w:val="both"/>
      </w:pPr>
      <w:r w:rsidRPr="004B1070">
        <w:rPr>
          <w:szCs w:val="16"/>
          <w:lang w:val="en-US"/>
        </w:rPr>
        <w:t xml:space="preserve">The Notes have not been and will not be registered under the Financial Instruments and Exchange Act of Japan (Act No. 25 of 1948, as amended; (the </w:t>
      </w:r>
      <w:r w:rsidRPr="004B1070">
        <w:rPr>
          <w:szCs w:val="16"/>
        </w:rPr>
        <w:t>“</w:t>
      </w:r>
      <w:r w:rsidRPr="004B1070">
        <w:rPr>
          <w:b/>
          <w:bCs/>
          <w:szCs w:val="16"/>
          <w:lang w:val="en-US"/>
        </w:rPr>
        <w:t>FIEA</w:t>
      </w:r>
      <w:r w:rsidRPr="004B1070">
        <w:rPr>
          <w:szCs w:val="16"/>
        </w:rPr>
        <w:t>”</w:t>
      </w:r>
      <w:r w:rsidRPr="004B1070">
        <w:rPr>
          <w:szCs w:val="16"/>
          <w:lang w:val="en-US"/>
        </w:rPr>
        <w:t xml:space="preserve">). Accordingly, each Dealer has represented and agreed (and each further Dealer appointed under the </w:t>
      </w:r>
      <w:proofErr w:type="spellStart"/>
      <w:r w:rsidRPr="004B1070">
        <w:rPr>
          <w:szCs w:val="16"/>
          <w:lang w:val="en-US"/>
        </w:rPr>
        <w:t>Programme</w:t>
      </w:r>
      <w:proofErr w:type="spellEnd"/>
      <w:r w:rsidRPr="004B1070">
        <w:rPr>
          <w:szCs w:val="16"/>
          <w:lang w:val="en-US"/>
        </w:rPr>
        <w:t xml:space="preserve"> will be required to represent and agree) that it has not, directly or indirectly, offered or sold and will not, directly or indirectly, offer or sell any Notes in Japan or to, or for the benefit of, any resident of Japan (which term as used herein means any person resident in Japan, including any corporation or other entity </w:t>
      </w:r>
      <w:proofErr w:type="spellStart"/>
      <w:r w:rsidRPr="004B1070">
        <w:rPr>
          <w:szCs w:val="16"/>
          <w:lang w:val="en-US"/>
        </w:rPr>
        <w:t>organised</w:t>
      </w:r>
      <w:proofErr w:type="spellEnd"/>
      <w:r w:rsidRPr="004B1070">
        <w:rPr>
          <w:szCs w:val="16"/>
          <w:lang w:val="en-US"/>
        </w:rPr>
        <w:t xml:space="preserve"> under the law</w:t>
      </w:r>
      <w:r w:rsidR="00B32BED">
        <w:rPr>
          <w:szCs w:val="16"/>
          <w:lang w:val="en-US"/>
        </w:rPr>
        <w:t>s of Japan) or to others for re-</w:t>
      </w:r>
      <w:r w:rsidRPr="004B1070">
        <w:rPr>
          <w:szCs w:val="16"/>
          <w:lang w:val="en-US"/>
        </w:rPr>
        <w:t>offering or resale, directly or indirectly, in Japan or to, or for the benefit of, a resident of Japan, except pursuant to an exemption from the registration requirements of, and otherwise in compliance with, the FIEA and other applicable laws, regulations and ministerial guidelines of Japan.</w:t>
      </w:r>
    </w:p>
    <w:p w:rsidR="00E707B8" w:rsidRPr="004B1070" w:rsidRDefault="00E707B8" w:rsidP="00F71760">
      <w:pPr>
        <w:spacing w:after="240"/>
        <w:ind w:left="720"/>
        <w:jc w:val="both"/>
      </w:pPr>
      <w:r w:rsidRPr="004B1070">
        <w:rPr>
          <w:i/>
          <w:iCs/>
          <w:szCs w:val="16"/>
          <w:lang w:val="en-US"/>
        </w:rPr>
        <w:t xml:space="preserve">[Additional selling restrictions to be inserted in respect of the jurisdiction of incorporation of the </w:t>
      </w:r>
      <w:proofErr w:type="gramStart"/>
      <w:r w:rsidRPr="004B1070">
        <w:rPr>
          <w:i/>
          <w:iCs/>
          <w:szCs w:val="16"/>
          <w:lang w:val="en-US"/>
        </w:rPr>
        <w:t>Issuer[</w:t>
      </w:r>
      <w:proofErr w:type="gramEnd"/>
      <w:r w:rsidRPr="004B1070">
        <w:rPr>
          <w:i/>
          <w:iCs/>
          <w:szCs w:val="16"/>
          <w:lang w:val="en-US"/>
        </w:rPr>
        <w:t xml:space="preserve"> and the Guarantor], if not any of the above jurisdictions. Local counsel to the Issuer to advise as to the form of selling restrictions and any other relevant requirements. Additional selling restrictions may also be required for Notes denominated in certain currencies (e.g. CNY Notes)]</w:t>
      </w:r>
    </w:p>
    <w:p w:rsidR="0061143E" w:rsidRDefault="0061143E" w:rsidP="00CE35B4">
      <w:pPr>
        <w:jc w:val="both"/>
        <w:rPr>
          <w:b/>
          <w:bCs/>
          <w:szCs w:val="16"/>
          <w:lang w:val="en-US"/>
        </w:rPr>
      </w:pPr>
      <w:r>
        <w:rPr>
          <w:b/>
          <w:bCs/>
          <w:szCs w:val="16"/>
          <w:lang w:val="en-US"/>
        </w:rPr>
        <w:br w:type="page"/>
      </w:r>
    </w:p>
    <w:p w:rsidR="00E707B8" w:rsidRPr="004B1070" w:rsidRDefault="00E707B8" w:rsidP="00F71760">
      <w:pPr>
        <w:kinsoku w:val="0"/>
        <w:overflowPunct w:val="0"/>
        <w:spacing w:after="240"/>
        <w:jc w:val="center"/>
        <w:textAlignment w:val="baseline"/>
        <w:rPr>
          <w:b/>
          <w:bCs/>
          <w:szCs w:val="16"/>
        </w:rPr>
      </w:pPr>
      <w:r w:rsidRPr="004B1070">
        <w:rPr>
          <w:b/>
          <w:bCs/>
          <w:szCs w:val="16"/>
          <w:lang w:val="en-US"/>
        </w:rPr>
        <w:t>FORMS OF NOTES</w:t>
      </w:r>
    </w:p>
    <w:p w:rsidR="00E707B8" w:rsidRPr="004B1070" w:rsidRDefault="00E707B8" w:rsidP="00F71760">
      <w:pPr>
        <w:kinsoku w:val="0"/>
        <w:overflowPunct w:val="0"/>
        <w:spacing w:after="240"/>
        <w:jc w:val="both"/>
        <w:textAlignment w:val="baseline"/>
        <w:rPr>
          <w:i/>
          <w:iCs/>
          <w:szCs w:val="14"/>
        </w:rPr>
      </w:pPr>
      <w:r w:rsidRPr="004B1070">
        <w:rPr>
          <w:szCs w:val="15"/>
          <w:lang w:val="en-US"/>
        </w:rPr>
        <w:t>[</w:t>
      </w:r>
      <w:r w:rsidRPr="004B1070">
        <w:rPr>
          <w:i/>
          <w:iCs/>
          <w:szCs w:val="16"/>
          <w:lang w:val="en-US"/>
        </w:rPr>
        <w:t>To be taken from the Schedule to the Agency Agreement once</w:t>
      </w:r>
      <w:r w:rsidR="0061143E">
        <w:rPr>
          <w:rFonts w:ascii="Arial" w:hAnsi="Arial" w:cs="Arial"/>
          <w:i/>
          <w:iCs/>
          <w:sz w:val="16"/>
          <w:szCs w:val="16"/>
          <w:lang w:val="en-US"/>
        </w:rPr>
        <w:t xml:space="preserve"> </w:t>
      </w:r>
      <w:r w:rsidRPr="004B1070">
        <w:rPr>
          <w:i/>
          <w:iCs/>
          <w:szCs w:val="16"/>
          <w:lang w:val="en-US"/>
        </w:rPr>
        <w:t>agreed by all parties</w:t>
      </w:r>
      <w:r w:rsidRPr="004B1070">
        <w:rPr>
          <w:szCs w:val="15"/>
          <w:lang w:val="en-US"/>
        </w:rPr>
        <w:t>]</w:t>
      </w:r>
    </w:p>
    <w:p w:rsidR="006830EB" w:rsidRDefault="006830EB" w:rsidP="00CE35B4">
      <w:pPr>
        <w:jc w:val="both"/>
      </w:pPr>
      <w:r>
        <w:br w:type="page"/>
      </w:r>
    </w:p>
    <w:p w:rsidR="00E707B8" w:rsidRPr="004B1070" w:rsidRDefault="00E707B8" w:rsidP="000F7183">
      <w:pPr>
        <w:spacing w:after="240"/>
        <w:jc w:val="center"/>
      </w:pPr>
      <w:r w:rsidRPr="004B1070">
        <w:rPr>
          <w:b/>
          <w:bCs/>
          <w:szCs w:val="16"/>
          <w:lang w:val="en-US"/>
        </w:rPr>
        <w:t>PROGRAMME PARTICIPANTS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gridCol w:w="4159"/>
      </w:tblGrid>
      <w:tr w:rsidR="000F7183" w:rsidTr="000F7183">
        <w:tc>
          <w:tcPr>
            <w:tcW w:w="8531" w:type="dxa"/>
            <w:gridSpan w:val="2"/>
          </w:tcPr>
          <w:p w:rsidR="000F7183" w:rsidRPr="004B1070" w:rsidRDefault="000F7183" w:rsidP="000F7183">
            <w:pPr>
              <w:spacing w:after="240"/>
              <w:jc w:val="center"/>
            </w:pPr>
            <w:r w:rsidRPr="004B1070">
              <w:rPr>
                <w:b/>
                <w:bCs/>
                <w:szCs w:val="16"/>
                <w:lang w:val="en-US"/>
              </w:rPr>
              <w:t>ISSUER</w:t>
            </w:r>
          </w:p>
          <w:p w:rsidR="000F7183" w:rsidRPr="004B1070" w:rsidRDefault="000F7183" w:rsidP="000F7183">
            <w:pPr>
              <w:spacing w:after="240"/>
              <w:jc w:val="center"/>
            </w:pPr>
            <w:r w:rsidRPr="004B1070">
              <w:rPr>
                <w:szCs w:val="16"/>
                <w:lang w:val="en-US"/>
              </w:rPr>
              <w:t>[</w:t>
            </w:r>
            <w:r w:rsidRPr="004B1070">
              <w:rPr>
                <w:b/>
                <w:bCs/>
                <w:szCs w:val="16"/>
                <w:lang w:val="en-US"/>
              </w:rPr>
              <w:t>NAME OF ISSUER</w:t>
            </w:r>
            <w:r w:rsidRPr="004B1070">
              <w:rPr>
                <w:szCs w:val="16"/>
                <w:lang w:val="en-US"/>
              </w:rPr>
              <w:t>]</w:t>
            </w:r>
          </w:p>
          <w:p w:rsidR="000F7183" w:rsidRDefault="000F7183" w:rsidP="000F7183">
            <w:pPr>
              <w:jc w:val="center"/>
              <w:rPr>
                <w:szCs w:val="16"/>
                <w:lang w:val="en-US"/>
              </w:rPr>
            </w:pPr>
            <w:r w:rsidRPr="004B1070">
              <w:rPr>
                <w:szCs w:val="16"/>
                <w:lang w:val="en-US"/>
              </w:rPr>
              <w:t>[Address of Issuer]</w:t>
            </w:r>
          </w:p>
          <w:p w:rsidR="000F7183" w:rsidRDefault="000F7183" w:rsidP="000F7183">
            <w:pPr>
              <w:jc w:val="center"/>
              <w:rPr>
                <w:szCs w:val="16"/>
                <w:lang w:val="en-US"/>
              </w:rPr>
            </w:pPr>
            <w:r w:rsidRPr="004B1070">
              <w:rPr>
                <w:szCs w:val="16"/>
                <w:lang w:val="en-US"/>
              </w:rPr>
              <w:t>Telephone No.: [•]</w:t>
            </w:r>
          </w:p>
          <w:p w:rsidR="000F7183" w:rsidRDefault="000F7183" w:rsidP="000F7183">
            <w:pPr>
              <w:jc w:val="center"/>
              <w:rPr>
                <w:szCs w:val="16"/>
                <w:lang w:val="en-US"/>
              </w:rPr>
            </w:pPr>
            <w:r w:rsidRPr="004B1070">
              <w:rPr>
                <w:szCs w:val="16"/>
                <w:lang w:val="en-US"/>
              </w:rPr>
              <w:t>Facsimile No.: [•]</w:t>
            </w:r>
          </w:p>
          <w:p w:rsidR="000F7183" w:rsidRPr="000F7183" w:rsidRDefault="000F7183" w:rsidP="000F7183">
            <w:pPr>
              <w:spacing w:after="240"/>
              <w:jc w:val="center"/>
            </w:pPr>
            <w:r w:rsidRPr="004B1070">
              <w:rPr>
                <w:szCs w:val="16"/>
                <w:lang w:val="en-US"/>
              </w:rPr>
              <w:t>Attention: [•]</w:t>
            </w:r>
          </w:p>
        </w:tc>
      </w:tr>
      <w:tr w:rsidR="000F7183" w:rsidTr="000F7183">
        <w:tc>
          <w:tcPr>
            <w:tcW w:w="8531" w:type="dxa"/>
            <w:gridSpan w:val="2"/>
          </w:tcPr>
          <w:p w:rsidR="000F7183" w:rsidRDefault="000F7183" w:rsidP="000F7183">
            <w:pPr>
              <w:spacing w:after="240"/>
              <w:jc w:val="center"/>
              <w:rPr>
                <w:b/>
                <w:bCs/>
                <w:szCs w:val="16"/>
                <w:lang w:val="en-US"/>
              </w:rPr>
            </w:pPr>
            <w:r w:rsidRPr="004B1070">
              <w:rPr>
                <w:szCs w:val="16"/>
                <w:lang w:val="en-US"/>
              </w:rPr>
              <w:t>[</w:t>
            </w:r>
            <w:r w:rsidRPr="004B1070">
              <w:rPr>
                <w:b/>
                <w:bCs/>
                <w:szCs w:val="16"/>
                <w:lang w:val="en-US"/>
              </w:rPr>
              <w:t>GUARANTOR</w:t>
            </w:r>
          </w:p>
          <w:p w:rsidR="000F7183" w:rsidRPr="000F7183" w:rsidRDefault="000F7183" w:rsidP="000F7183">
            <w:pPr>
              <w:spacing w:after="240"/>
              <w:jc w:val="center"/>
              <w:rPr>
                <w:b/>
                <w:bCs/>
                <w:szCs w:val="16"/>
                <w:lang w:val="en-US"/>
              </w:rPr>
            </w:pPr>
            <w:r w:rsidRPr="004B1070">
              <w:rPr>
                <w:szCs w:val="16"/>
                <w:lang w:val="en-US"/>
              </w:rPr>
              <w:t>[</w:t>
            </w:r>
            <w:r w:rsidRPr="004B1070">
              <w:rPr>
                <w:b/>
                <w:bCs/>
                <w:szCs w:val="16"/>
                <w:lang w:val="en-US"/>
              </w:rPr>
              <w:t>NAME OF GUARANTOR</w:t>
            </w:r>
            <w:r w:rsidRPr="004B1070">
              <w:rPr>
                <w:szCs w:val="16"/>
                <w:lang w:val="en-US"/>
              </w:rPr>
              <w:t>]</w:t>
            </w:r>
          </w:p>
          <w:p w:rsidR="000F7183" w:rsidRPr="000F7183" w:rsidRDefault="000F7183" w:rsidP="000F7183">
            <w:pPr>
              <w:spacing w:after="240"/>
              <w:jc w:val="center"/>
            </w:pPr>
            <w:r w:rsidRPr="004B1070">
              <w:rPr>
                <w:szCs w:val="16"/>
                <w:lang w:val="en-US"/>
              </w:rPr>
              <w:t>[Address of Guarantor]</w:t>
            </w:r>
            <w:r w:rsidRPr="004B1070">
              <w:rPr>
                <w:szCs w:val="16"/>
                <w:lang w:val="en-US"/>
              </w:rPr>
              <w:br/>
              <w:t>Telephone No.: [•]</w:t>
            </w:r>
            <w:r w:rsidRPr="004B1070">
              <w:rPr>
                <w:szCs w:val="16"/>
                <w:lang w:val="en-US"/>
              </w:rPr>
              <w:br/>
              <w:t>Facsimile No.: [•]</w:t>
            </w:r>
            <w:r w:rsidRPr="004B1070">
              <w:rPr>
                <w:szCs w:val="16"/>
                <w:lang w:val="en-US"/>
              </w:rPr>
              <w:br/>
              <w:t>Attention: [•]]</w:t>
            </w:r>
          </w:p>
        </w:tc>
      </w:tr>
      <w:tr w:rsidR="000F7183" w:rsidTr="000F7183">
        <w:tc>
          <w:tcPr>
            <w:tcW w:w="8531" w:type="dxa"/>
            <w:gridSpan w:val="2"/>
          </w:tcPr>
          <w:p w:rsidR="000F7183" w:rsidRDefault="000F7183" w:rsidP="000F7183">
            <w:pPr>
              <w:jc w:val="center"/>
              <w:rPr>
                <w:rFonts w:ascii="Arial" w:hAnsi="Arial" w:cs="Arial"/>
                <w:b/>
                <w:bCs/>
                <w:sz w:val="16"/>
                <w:szCs w:val="16"/>
                <w:lang w:val="en-US"/>
              </w:rPr>
            </w:pPr>
            <w:r w:rsidRPr="004B1070">
              <w:rPr>
                <w:b/>
                <w:bCs/>
                <w:szCs w:val="16"/>
                <w:lang w:val="en-US"/>
              </w:rPr>
              <w:t>ARRANGER</w:t>
            </w:r>
          </w:p>
          <w:p w:rsidR="000F7183" w:rsidRDefault="000F7183" w:rsidP="000F7183">
            <w:pPr>
              <w:spacing w:before="240"/>
              <w:jc w:val="center"/>
              <w:rPr>
                <w:szCs w:val="16"/>
                <w:lang w:val="en-US"/>
              </w:rPr>
            </w:pPr>
            <w:r w:rsidRPr="004B1070">
              <w:rPr>
                <w:szCs w:val="16"/>
                <w:lang w:val="en-US"/>
              </w:rPr>
              <w:t>[</w:t>
            </w:r>
            <w:r w:rsidRPr="004B1070">
              <w:rPr>
                <w:b/>
                <w:bCs/>
                <w:szCs w:val="16"/>
                <w:lang w:val="en-US"/>
              </w:rPr>
              <w:t>NAME OF ARRANGER</w:t>
            </w:r>
            <w:r w:rsidRPr="004B1070">
              <w:rPr>
                <w:szCs w:val="16"/>
                <w:lang w:val="en-US"/>
              </w:rPr>
              <w:t>]</w:t>
            </w:r>
          </w:p>
          <w:p w:rsidR="000F7183" w:rsidRPr="000F7183" w:rsidRDefault="000F7183" w:rsidP="000F7183">
            <w:pPr>
              <w:jc w:val="center"/>
              <w:rPr>
                <w:b/>
                <w:bCs/>
                <w:szCs w:val="16"/>
                <w:lang w:val="en-US"/>
              </w:rPr>
            </w:pPr>
          </w:p>
          <w:p w:rsidR="000F7183" w:rsidRPr="000F7183" w:rsidRDefault="000F7183" w:rsidP="000F7183">
            <w:pPr>
              <w:spacing w:after="240"/>
              <w:jc w:val="center"/>
            </w:pPr>
            <w:r w:rsidRPr="004B1070">
              <w:rPr>
                <w:szCs w:val="16"/>
                <w:lang w:val="en-US"/>
              </w:rPr>
              <w:t>[Address of Arranger]</w:t>
            </w:r>
            <w:r w:rsidRPr="004B1070">
              <w:rPr>
                <w:szCs w:val="16"/>
                <w:lang w:val="en-US"/>
              </w:rPr>
              <w:br/>
              <w:t>Telephone No.: [•]</w:t>
            </w:r>
            <w:r w:rsidRPr="004B1070">
              <w:rPr>
                <w:szCs w:val="16"/>
                <w:lang w:val="en-US"/>
              </w:rPr>
              <w:br/>
              <w:t>Facsimile No.: [•]</w:t>
            </w:r>
            <w:r w:rsidRPr="004B1070">
              <w:rPr>
                <w:szCs w:val="16"/>
                <w:lang w:val="en-US"/>
              </w:rPr>
              <w:br/>
              <w:t>Attention: [•]</w:t>
            </w:r>
          </w:p>
        </w:tc>
      </w:tr>
      <w:tr w:rsidR="000F7183" w:rsidTr="000F7183">
        <w:tc>
          <w:tcPr>
            <w:tcW w:w="8531" w:type="dxa"/>
            <w:gridSpan w:val="2"/>
          </w:tcPr>
          <w:p w:rsidR="000F7183" w:rsidRPr="004B1070" w:rsidRDefault="000F7183" w:rsidP="000F7183">
            <w:pPr>
              <w:spacing w:after="240"/>
              <w:jc w:val="center"/>
            </w:pPr>
            <w:r w:rsidRPr="004B1070">
              <w:rPr>
                <w:b/>
                <w:bCs/>
                <w:szCs w:val="16"/>
                <w:lang w:val="en-US"/>
              </w:rPr>
              <w:t>DEALERS</w:t>
            </w:r>
          </w:p>
          <w:p w:rsidR="000F7183" w:rsidRPr="004B1070" w:rsidRDefault="000F7183" w:rsidP="000F7183">
            <w:pPr>
              <w:spacing w:after="240"/>
              <w:jc w:val="center"/>
            </w:pPr>
            <w:r w:rsidRPr="004B1070">
              <w:rPr>
                <w:szCs w:val="16"/>
                <w:lang w:val="en-US"/>
              </w:rPr>
              <w:t>[</w:t>
            </w:r>
            <w:r w:rsidRPr="004B1070">
              <w:rPr>
                <w:b/>
                <w:bCs/>
                <w:szCs w:val="16"/>
                <w:lang w:val="en-US"/>
              </w:rPr>
              <w:t>NAME OF DEALER</w:t>
            </w:r>
            <w:r w:rsidRPr="004B1070">
              <w:rPr>
                <w:szCs w:val="16"/>
                <w:lang w:val="en-US"/>
              </w:rPr>
              <w:t>]</w:t>
            </w:r>
          </w:p>
          <w:p w:rsidR="000F7183" w:rsidRPr="000F7183" w:rsidRDefault="000F7183" w:rsidP="000F7183">
            <w:pPr>
              <w:spacing w:after="240"/>
              <w:jc w:val="center"/>
            </w:pPr>
            <w:r w:rsidRPr="004B1070">
              <w:rPr>
                <w:szCs w:val="16"/>
                <w:lang w:val="en-US"/>
              </w:rPr>
              <w:t>[Address of Dealer]</w:t>
            </w:r>
            <w:r w:rsidRPr="004B1070">
              <w:rPr>
                <w:szCs w:val="16"/>
                <w:lang w:val="en-US"/>
              </w:rPr>
              <w:br/>
              <w:t>Telephone No.: [•]</w:t>
            </w:r>
            <w:r w:rsidRPr="004B1070">
              <w:rPr>
                <w:szCs w:val="16"/>
                <w:lang w:val="en-US"/>
              </w:rPr>
              <w:br/>
              <w:t>Facsimile No.: [•]</w:t>
            </w:r>
            <w:r w:rsidRPr="004B1070">
              <w:rPr>
                <w:szCs w:val="16"/>
                <w:lang w:val="en-US"/>
              </w:rPr>
              <w:br/>
              <w:t>Attention: [•]</w:t>
            </w:r>
          </w:p>
        </w:tc>
      </w:tr>
      <w:tr w:rsidR="00FC28C1" w:rsidTr="0048713E">
        <w:tc>
          <w:tcPr>
            <w:tcW w:w="4265" w:type="dxa"/>
          </w:tcPr>
          <w:p w:rsidR="00FC28C1" w:rsidRPr="004B1070" w:rsidRDefault="00FC28C1" w:rsidP="00FC28C1">
            <w:pPr>
              <w:kinsoku w:val="0"/>
              <w:overflowPunct w:val="0"/>
              <w:spacing w:after="240"/>
              <w:textAlignment w:val="baseline"/>
              <w:rPr>
                <w:b/>
                <w:bCs/>
                <w:szCs w:val="16"/>
              </w:rPr>
            </w:pPr>
            <w:r w:rsidRPr="004B1070">
              <w:rPr>
                <w:b/>
                <w:bCs/>
                <w:szCs w:val="16"/>
                <w:lang w:val="en-US"/>
              </w:rPr>
              <w:t>THE ISSUE AND PAYING AGENT</w:t>
            </w:r>
          </w:p>
          <w:p w:rsidR="00FC28C1" w:rsidRPr="004B1070" w:rsidRDefault="00FC28C1" w:rsidP="00FC28C1">
            <w:pPr>
              <w:kinsoku w:val="0"/>
              <w:overflowPunct w:val="0"/>
              <w:spacing w:after="240"/>
              <w:textAlignment w:val="baseline"/>
              <w:rPr>
                <w:szCs w:val="16"/>
              </w:rPr>
            </w:pPr>
            <w:r w:rsidRPr="004B1070">
              <w:rPr>
                <w:szCs w:val="16"/>
                <w:lang w:val="en-US"/>
              </w:rPr>
              <w:t>[</w:t>
            </w:r>
            <w:r w:rsidRPr="004B1070">
              <w:rPr>
                <w:b/>
                <w:bCs/>
                <w:szCs w:val="16"/>
                <w:lang w:val="en-US"/>
              </w:rPr>
              <w:t>Name of Issue and Paying Agent</w:t>
            </w:r>
            <w:r w:rsidRPr="004B1070">
              <w:rPr>
                <w:szCs w:val="16"/>
                <w:lang w:val="en-US"/>
              </w:rPr>
              <w:t>]</w:t>
            </w:r>
          </w:p>
          <w:p w:rsidR="00FC28C1" w:rsidRDefault="00FC28C1" w:rsidP="00FC28C1">
            <w:pPr>
              <w:kinsoku w:val="0"/>
              <w:overflowPunct w:val="0"/>
              <w:textAlignment w:val="baseline"/>
              <w:rPr>
                <w:szCs w:val="16"/>
                <w:lang w:val="en-US"/>
              </w:rPr>
            </w:pPr>
            <w:r w:rsidRPr="004B1070">
              <w:rPr>
                <w:szCs w:val="16"/>
                <w:lang w:val="en-US"/>
              </w:rPr>
              <w:t xml:space="preserve">[Address of Issue and Paying Agent] </w:t>
            </w:r>
          </w:p>
          <w:p w:rsidR="00FC28C1" w:rsidRDefault="00FC28C1" w:rsidP="00FC28C1">
            <w:pPr>
              <w:kinsoku w:val="0"/>
              <w:overflowPunct w:val="0"/>
              <w:textAlignment w:val="baseline"/>
              <w:rPr>
                <w:szCs w:val="16"/>
                <w:lang w:val="en-US"/>
              </w:rPr>
            </w:pPr>
            <w:r w:rsidRPr="004B1070">
              <w:rPr>
                <w:szCs w:val="16"/>
                <w:lang w:val="en-US"/>
              </w:rPr>
              <w:t>Telephone No.: [•]</w:t>
            </w:r>
          </w:p>
          <w:p w:rsidR="00FC28C1" w:rsidRDefault="00FC28C1" w:rsidP="00FC28C1">
            <w:pPr>
              <w:kinsoku w:val="0"/>
              <w:overflowPunct w:val="0"/>
              <w:textAlignment w:val="baseline"/>
              <w:rPr>
                <w:szCs w:val="16"/>
                <w:lang w:val="en-US"/>
              </w:rPr>
            </w:pPr>
            <w:r w:rsidRPr="004B1070">
              <w:rPr>
                <w:szCs w:val="16"/>
                <w:lang w:val="en-US"/>
              </w:rPr>
              <w:t>[Facsimile No.: [•]]</w:t>
            </w:r>
          </w:p>
          <w:p w:rsidR="00FC28C1" w:rsidRPr="004B1070" w:rsidRDefault="00FC28C1" w:rsidP="00FC28C1">
            <w:pPr>
              <w:spacing w:after="240"/>
              <w:rPr>
                <w:b/>
                <w:bCs/>
                <w:szCs w:val="16"/>
                <w:lang w:val="en-US"/>
              </w:rPr>
            </w:pPr>
            <w:r w:rsidRPr="004B1070">
              <w:rPr>
                <w:szCs w:val="16"/>
                <w:lang w:val="en-US"/>
              </w:rPr>
              <w:t>Attention: [•]</w:t>
            </w:r>
          </w:p>
        </w:tc>
        <w:tc>
          <w:tcPr>
            <w:tcW w:w="4266" w:type="dxa"/>
          </w:tcPr>
          <w:p w:rsidR="00FC28C1" w:rsidRDefault="00FC28C1" w:rsidP="00FC28C1">
            <w:pPr>
              <w:kinsoku w:val="0"/>
              <w:overflowPunct w:val="0"/>
              <w:ind w:left="-23" w:firstLine="10"/>
              <w:textAlignment w:val="baseline"/>
              <w:rPr>
                <w:szCs w:val="16"/>
                <w:lang w:val="en-US"/>
              </w:rPr>
            </w:pPr>
            <w:r w:rsidRPr="004B1070">
              <w:rPr>
                <w:szCs w:val="16"/>
                <w:lang w:val="en-US"/>
              </w:rPr>
              <w:t>[</w:t>
            </w:r>
            <w:r w:rsidRPr="004B1070">
              <w:rPr>
                <w:b/>
                <w:bCs/>
                <w:szCs w:val="16"/>
                <w:lang w:val="en-US"/>
              </w:rPr>
              <w:t>THE PAYING AGENT</w:t>
            </w:r>
            <w:r w:rsidRPr="004B1070">
              <w:rPr>
                <w:szCs w:val="16"/>
                <w:lang w:val="en-US"/>
              </w:rPr>
              <w:t xml:space="preserve">] </w:t>
            </w:r>
            <w:r>
              <w:rPr>
                <w:szCs w:val="16"/>
                <w:lang w:val="en-US"/>
              </w:rPr>
              <w:br/>
            </w:r>
          </w:p>
          <w:p w:rsidR="00FC28C1" w:rsidRPr="004B1070" w:rsidRDefault="00FC28C1" w:rsidP="00FC28C1">
            <w:pPr>
              <w:kinsoku w:val="0"/>
              <w:overflowPunct w:val="0"/>
              <w:ind w:left="-23" w:firstLine="10"/>
              <w:textAlignment w:val="baseline"/>
              <w:rPr>
                <w:szCs w:val="16"/>
              </w:rPr>
            </w:pPr>
            <w:r w:rsidRPr="004B1070">
              <w:rPr>
                <w:szCs w:val="16"/>
                <w:lang w:val="en-US"/>
              </w:rPr>
              <w:t>[</w:t>
            </w:r>
            <w:r w:rsidRPr="004B1070">
              <w:rPr>
                <w:b/>
                <w:bCs/>
                <w:szCs w:val="16"/>
                <w:lang w:val="en-US"/>
              </w:rPr>
              <w:t>Name of Paying Agent</w:t>
            </w:r>
            <w:r w:rsidRPr="004B1070">
              <w:rPr>
                <w:szCs w:val="16"/>
                <w:lang w:val="en-US"/>
              </w:rPr>
              <w:t>]</w:t>
            </w:r>
          </w:p>
          <w:p w:rsidR="00FC28C1" w:rsidRDefault="00FC28C1" w:rsidP="00FC28C1">
            <w:pPr>
              <w:kinsoku w:val="0"/>
              <w:overflowPunct w:val="0"/>
              <w:ind w:left="-23" w:firstLine="10"/>
              <w:textAlignment w:val="baseline"/>
              <w:rPr>
                <w:szCs w:val="16"/>
                <w:lang w:val="en-US"/>
              </w:rPr>
            </w:pPr>
          </w:p>
          <w:p w:rsidR="00FC28C1" w:rsidRDefault="00FC28C1" w:rsidP="00FC28C1">
            <w:pPr>
              <w:kinsoku w:val="0"/>
              <w:overflowPunct w:val="0"/>
              <w:ind w:left="-23" w:firstLine="10"/>
              <w:textAlignment w:val="baseline"/>
              <w:rPr>
                <w:szCs w:val="16"/>
                <w:lang w:val="en-US"/>
              </w:rPr>
            </w:pPr>
            <w:r w:rsidRPr="004B1070">
              <w:rPr>
                <w:szCs w:val="16"/>
                <w:lang w:val="en-US"/>
              </w:rPr>
              <w:t xml:space="preserve">[Address of Paying Agent] </w:t>
            </w:r>
          </w:p>
          <w:p w:rsidR="00FC28C1" w:rsidRDefault="00FC28C1" w:rsidP="00FC28C1">
            <w:pPr>
              <w:kinsoku w:val="0"/>
              <w:overflowPunct w:val="0"/>
              <w:ind w:left="-23" w:firstLine="10"/>
              <w:textAlignment w:val="baseline"/>
              <w:rPr>
                <w:szCs w:val="16"/>
                <w:lang w:val="en-US"/>
              </w:rPr>
            </w:pPr>
            <w:r w:rsidRPr="004B1070">
              <w:rPr>
                <w:szCs w:val="16"/>
                <w:lang w:val="en-US"/>
              </w:rPr>
              <w:t>[Telephone No.: [•]]</w:t>
            </w:r>
          </w:p>
          <w:p w:rsidR="00FC28C1" w:rsidRDefault="00FC28C1" w:rsidP="00FC28C1">
            <w:pPr>
              <w:kinsoku w:val="0"/>
              <w:overflowPunct w:val="0"/>
              <w:ind w:left="-23" w:firstLine="10"/>
              <w:textAlignment w:val="baseline"/>
              <w:rPr>
                <w:szCs w:val="16"/>
                <w:lang w:val="en-US"/>
              </w:rPr>
            </w:pPr>
            <w:r w:rsidRPr="004B1070">
              <w:rPr>
                <w:szCs w:val="16"/>
                <w:lang w:val="en-US"/>
              </w:rPr>
              <w:t>Facsimile No.: [•]</w:t>
            </w:r>
          </w:p>
          <w:p w:rsidR="00FC28C1" w:rsidRDefault="00FC28C1" w:rsidP="00FC28C1">
            <w:pPr>
              <w:kinsoku w:val="0"/>
              <w:overflowPunct w:val="0"/>
              <w:ind w:left="-23" w:firstLine="10"/>
              <w:textAlignment w:val="baseline"/>
              <w:rPr>
                <w:szCs w:val="16"/>
                <w:lang w:val="en-US"/>
              </w:rPr>
            </w:pPr>
            <w:r w:rsidRPr="004B1070">
              <w:rPr>
                <w:szCs w:val="16"/>
                <w:lang w:val="en-US"/>
              </w:rPr>
              <w:t>[Attention: [•]]</w:t>
            </w:r>
          </w:p>
          <w:p w:rsidR="00FC28C1" w:rsidRPr="004B1070" w:rsidRDefault="00FC28C1" w:rsidP="000F7183">
            <w:pPr>
              <w:spacing w:after="240"/>
              <w:jc w:val="center"/>
              <w:rPr>
                <w:b/>
                <w:bCs/>
                <w:szCs w:val="16"/>
                <w:lang w:val="en-US"/>
              </w:rPr>
            </w:pPr>
          </w:p>
        </w:tc>
      </w:tr>
    </w:tbl>
    <w:p w:rsidR="00994216" w:rsidRPr="000F7183" w:rsidRDefault="00994216" w:rsidP="00FC28C1">
      <w:pPr>
        <w:pStyle w:val="BodyText"/>
      </w:pPr>
    </w:p>
    <w:p w:rsidR="00994216" w:rsidRDefault="00994216" w:rsidP="00FC28C1">
      <w:pPr>
        <w:pStyle w:val="BodyText"/>
        <w:rPr>
          <w:szCs w:val="16"/>
          <w:lang w:val="en-US"/>
        </w:rPr>
      </w:pPr>
    </w:p>
    <w:p w:rsidR="00E707B8" w:rsidRPr="006D6EE1" w:rsidRDefault="001C5434" w:rsidP="00CE35B4">
      <w:pPr>
        <w:kinsoku w:val="0"/>
        <w:overflowPunct w:val="0"/>
        <w:spacing w:after="240"/>
        <w:jc w:val="both"/>
        <w:textAlignment w:val="baseline"/>
        <w:rPr>
          <w:b/>
          <w:szCs w:val="21"/>
        </w:rPr>
      </w:pPr>
      <w:r>
        <w:rPr>
          <w:b/>
          <w:szCs w:val="21"/>
          <w:lang w:val="en-US"/>
        </w:rPr>
        <w:t>N</w:t>
      </w:r>
      <w:r w:rsidR="00E707B8" w:rsidRPr="006D6EE1">
        <w:rPr>
          <w:b/>
          <w:szCs w:val="21"/>
          <w:lang w:val="en-US"/>
        </w:rPr>
        <w:t>otes to ICMA Standard Form Information Memorandum</w:t>
      </w:r>
    </w:p>
    <w:p w:rsidR="0061143E" w:rsidRDefault="00E707B8" w:rsidP="00CE35B4">
      <w:pPr>
        <w:kinsoku w:val="0"/>
        <w:overflowPunct w:val="0"/>
        <w:spacing w:after="240"/>
        <w:ind w:left="720" w:hanging="720"/>
        <w:jc w:val="both"/>
        <w:textAlignment w:val="baseline"/>
        <w:rPr>
          <w:rFonts w:ascii="Arial" w:hAnsi="Arial" w:cs="Arial"/>
          <w:i/>
          <w:iCs/>
          <w:sz w:val="16"/>
          <w:szCs w:val="16"/>
          <w:lang w:val="en-US"/>
        </w:rPr>
      </w:pPr>
      <w:r w:rsidRPr="0061143E">
        <w:rPr>
          <w:iCs/>
          <w:szCs w:val="16"/>
          <w:lang w:val="en-US"/>
        </w:rPr>
        <w:t>1.</w:t>
      </w:r>
      <w:r w:rsidRPr="004B1070">
        <w:rPr>
          <w:i/>
          <w:iCs/>
          <w:szCs w:val="16"/>
          <w:lang w:val="en-US"/>
        </w:rPr>
        <w:tab/>
        <w:t>Only include if Category 2.</w:t>
      </w:r>
    </w:p>
    <w:p w:rsidR="00E707B8" w:rsidRPr="004B1070" w:rsidRDefault="00E707B8" w:rsidP="00CE35B4">
      <w:pPr>
        <w:kinsoku w:val="0"/>
        <w:overflowPunct w:val="0"/>
        <w:spacing w:after="240"/>
        <w:ind w:left="720" w:hanging="720"/>
        <w:jc w:val="both"/>
        <w:textAlignment w:val="baseline"/>
        <w:rPr>
          <w:i/>
          <w:iCs/>
          <w:szCs w:val="16"/>
        </w:rPr>
      </w:pPr>
      <w:r w:rsidRPr="0061143E">
        <w:rPr>
          <w:i/>
          <w:iCs/>
          <w:szCs w:val="16"/>
          <w:lang w:val="en-US"/>
        </w:rPr>
        <w:t>2.</w:t>
      </w:r>
      <w:r w:rsidRPr="004B1070">
        <w:rPr>
          <w:i/>
          <w:iCs/>
          <w:szCs w:val="16"/>
          <w:lang w:val="en-US"/>
        </w:rPr>
        <w:tab/>
        <w:t xml:space="preserve">Documentation only caters for clearance though </w:t>
      </w:r>
      <w:proofErr w:type="spellStart"/>
      <w:r w:rsidRPr="004B1070">
        <w:rPr>
          <w:i/>
          <w:iCs/>
          <w:szCs w:val="16"/>
          <w:lang w:val="en-US"/>
        </w:rPr>
        <w:t>Euroclear</w:t>
      </w:r>
      <w:proofErr w:type="spellEnd"/>
      <w:r w:rsidRPr="004B1070">
        <w:rPr>
          <w:i/>
          <w:iCs/>
          <w:szCs w:val="16"/>
          <w:lang w:val="en-US"/>
        </w:rPr>
        <w:t xml:space="preserve"> and</w:t>
      </w:r>
      <w:r w:rsidR="0061143E">
        <w:rPr>
          <w:i/>
          <w:iCs/>
          <w:szCs w:val="16"/>
          <w:lang w:val="en-US"/>
        </w:rPr>
        <w:t xml:space="preserve"> </w:t>
      </w:r>
      <w:proofErr w:type="spellStart"/>
      <w:r w:rsidRPr="004B1070">
        <w:rPr>
          <w:i/>
          <w:iCs/>
          <w:szCs w:val="16"/>
          <w:lang w:val="en-US"/>
        </w:rPr>
        <w:t>Clearstream</w:t>
      </w:r>
      <w:proofErr w:type="spellEnd"/>
      <w:r w:rsidRPr="004B1070">
        <w:rPr>
          <w:i/>
          <w:iCs/>
          <w:szCs w:val="16"/>
          <w:lang w:val="en-US"/>
        </w:rPr>
        <w:t xml:space="preserve">. If the </w:t>
      </w:r>
      <w:proofErr w:type="spellStart"/>
      <w:r w:rsidRPr="004B1070">
        <w:rPr>
          <w:i/>
          <w:iCs/>
          <w:szCs w:val="16"/>
          <w:lang w:val="en-US"/>
        </w:rPr>
        <w:t>Programme</w:t>
      </w:r>
      <w:proofErr w:type="spellEnd"/>
      <w:r w:rsidRPr="004B1070">
        <w:rPr>
          <w:i/>
          <w:iCs/>
          <w:szCs w:val="16"/>
          <w:lang w:val="en-US"/>
        </w:rPr>
        <w:t xml:space="preserve"> needs to have the flexibility of issuing</w:t>
      </w:r>
      <w:r w:rsidR="0061143E">
        <w:rPr>
          <w:i/>
          <w:iCs/>
          <w:szCs w:val="16"/>
          <w:lang w:val="en-US"/>
        </w:rPr>
        <w:t xml:space="preserve"> </w:t>
      </w:r>
      <w:r w:rsidRPr="004B1070">
        <w:rPr>
          <w:i/>
          <w:iCs/>
          <w:szCs w:val="16"/>
          <w:lang w:val="en-US"/>
        </w:rPr>
        <w:t>CNY denominated Notes to clear through the CMU in Hong Kong, additional provisions will be required.</w:t>
      </w:r>
    </w:p>
    <w:p w:rsidR="00E707B8" w:rsidRPr="004B1070" w:rsidRDefault="00E707B8" w:rsidP="00CE35B4">
      <w:pPr>
        <w:kinsoku w:val="0"/>
        <w:overflowPunct w:val="0"/>
        <w:spacing w:after="240"/>
        <w:ind w:left="720" w:hanging="720"/>
        <w:jc w:val="both"/>
        <w:textAlignment w:val="baseline"/>
        <w:rPr>
          <w:i/>
          <w:iCs/>
          <w:szCs w:val="14"/>
        </w:rPr>
      </w:pPr>
      <w:r w:rsidRPr="0061143E">
        <w:rPr>
          <w:iCs/>
          <w:szCs w:val="16"/>
          <w:lang w:val="en-US"/>
        </w:rPr>
        <w:t>3.</w:t>
      </w:r>
      <w:r w:rsidRPr="004B1070">
        <w:rPr>
          <w:i/>
          <w:iCs/>
          <w:szCs w:val="16"/>
          <w:lang w:val="en-US"/>
        </w:rPr>
        <w:tab/>
        <w:t>This selling restriction should be used for Category 1 offerings.</w:t>
      </w:r>
    </w:p>
    <w:p w:rsidR="00E707B8" w:rsidRPr="004B1070" w:rsidRDefault="00E707B8" w:rsidP="00CE35B4">
      <w:pPr>
        <w:kinsoku w:val="0"/>
        <w:overflowPunct w:val="0"/>
        <w:spacing w:after="240"/>
        <w:ind w:left="720" w:hanging="720"/>
        <w:jc w:val="both"/>
        <w:textAlignment w:val="baseline"/>
        <w:rPr>
          <w:i/>
          <w:iCs/>
          <w:szCs w:val="14"/>
        </w:rPr>
      </w:pPr>
      <w:r w:rsidRPr="0061143E">
        <w:rPr>
          <w:iCs/>
          <w:szCs w:val="16"/>
          <w:lang w:val="en-US"/>
        </w:rPr>
        <w:t>4.</w:t>
      </w:r>
      <w:r w:rsidRPr="004B1070">
        <w:rPr>
          <w:i/>
          <w:iCs/>
          <w:szCs w:val="16"/>
          <w:lang w:val="en-US"/>
        </w:rPr>
        <w:tab/>
        <w:t>This selling restriction should be used for Category 2 offerings.</w:t>
      </w:r>
    </w:p>
    <w:p w:rsidR="00E707B8" w:rsidRPr="004B1070" w:rsidRDefault="00E707B8" w:rsidP="00CE35B4">
      <w:pPr>
        <w:kinsoku w:val="0"/>
        <w:overflowPunct w:val="0"/>
        <w:spacing w:after="240"/>
        <w:ind w:left="720" w:hanging="720"/>
        <w:jc w:val="both"/>
        <w:textAlignment w:val="baseline"/>
        <w:rPr>
          <w:i/>
          <w:iCs/>
          <w:szCs w:val="14"/>
        </w:rPr>
      </w:pPr>
      <w:r w:rsidRPr="004B1070">
        <w:rPr>
          <w:szCs w:val="19"/>
          <w:lang w:val="en-US"/>
        </w:rPr>
        <w:t>5</w:t>
      </w:r>
      <w:r w:rsidR="0061143E">
        <w:rPr>
          <w:szCs w:val="19"/>
          <w:lang w:val="en-US"/>
        </w:rPr>
        <w:t>.</w:t>
      </w:r>
      <w:r w:rsidRPr="004B1070">
        <w:rPr>
          <w:i/>
          <w:iCs/>
          <w:szCs w:val="16"/>
          <w:lang w:val="en-US"/>
        </w:rPr>
        <w:tab/>
        <w:t xml:space="preserve">Delete if the Issuer is an </w:t>
      </w:r>
      <w:proofErr w:type="spellStart"/>
      <w:r w:rsidRPr="004B1070">
        <w:rPr>
          <w:i/>
          <w:iCs/>
          <w:szCs w:val="16"/>
          <w:lang w:val="en-US"/>
        </w:rPr>
        <w:t>authorised</w:t>
      </w:r>
      <w:proofErr w:type="spellEnd"/>
      <w:r w:rsidRPr="004B1070">
        <w:rPr>
          <w:i/>
          <w:iCs/>
          <w:szCs w:val="16"/>
          <w:lang w:val="en-US"/>
        </w:rPr>
        <w:t xml:space="preserve"> person permitted to accept</w:t>
      </w:r>
      <w:r w:rsidR="0061143E">
        <w:rPr>
          <w:i/>
          <w:iCs/>
          <w:szCs w:val="16"/>
          <w:lang w:val="en-US"/>
        </w:rPr>
        <w:t xml:space="preserve"> </w:t>
      </w:r>
      <w:r w:rsidRPr="004B1070">
        <w:rPr>
          <w:i/>
          <w:iCs/>
          <w:szCs w:val="16"/>
          <w:lang w:val="en-US"/>
        </w:rPr>
        <w:t>deposits or an exempt person under FSMA.</w:t>
      </w:r>
    </w:p>
    <w:p w:rsidR="00E707B8" w:rsidRPr="004B1070" w:rsidRDefault="00E707B8" w:rsidP="00CE35B4">
      <w:pPr>
        <w:kinsoku w:val="0"/>
        <w:overflowPunct w:val="0"/>
        <w:spacing w:after="240"/>
        <w:ind w:left="720" w:hanging="720"/>
        <w:jc w:val="both"/>
        <w:textAlignment w:val="baseline"/>
        <w:rPr>
          <w:i/>
          <w:iCs/>
          <w:szCs w:val="14"/>
        </w:rPr>
      </w:pPr>
      <w:r w:rsidRPr="0061143E">
        <w:rPr>
          <w:i/>
          <w:szCs w:val="19"/>
          <w:lang w:val="en-US"/>
        </w:rPr>
        <w:t>6.</w:t>
      </w:r>
      <w:r w:rsidRPr="004B1070">
        <w:rPr>
          <w:i/>
          <w:iCs/>
          <w:szCs w:val="16"/>
          <w:lang w:val="en-US"/>
        </w:rPr>
        <w:tab/>
        <w:t>This selling restriction should only be used where the Issuer is not a</w:t>
      </w:r>
      <w:r w:rsidR="0061143E">
        <w:rPr>
          <w:i/>
          <w:iCs/>
          <w:szCs w:val="14"/>
          <w:lang w:val="en-US"/>
        </w:rPr>
        <w:t xml:space="preserve"> </w:t>
      </w:r>
      <w:r w:rsidRPr="004B1070">
        <w:rPr>
          <w:i/>
          <w:iCs/>
          <w:szCs w:val="16"/>
          <w:lang w:val="en-US"/>
        </w:rPr>
        <w:t>Japanese entity.</w:t>
      </w:r>
    </w:p>
    <w:sectPr w:rsidR="00E707B8" w:rsidRPr="004B1070" w:rsidSect="00D2047F">
      <w:footerReference w:type="default" r:id="rId10"/>
      <w:footerReference w:type="first" r:id="rId11"/>
      <w:pgSz w:w="11909" w:h="16834" w:code="9"/>
      <w:pgMar w:top="1440" w:right="1797" w:bottom="1440" w:left="1797"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7B8" w:rsidRDefault="00E707B8" w:rsidP="00F2487C">
      <w:r>
        <w:separator/>
      </w:r>
    </w:p>
  </w:endnote>
  <w:endnote w:type="continuationSeparator" w:id="0">
    <w:p w:rsidR="00E707B8" w:rsidRDefault="00E707B8" w:rsidP="00F2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D35" w:rsidRDefault="00953526" w:rsidP="00DF399A">
    <w:pPr>
      <w:pStyle w:val="Footer"/>
      <w:rPr>
        <w:noProof/>
      </w:rPr>
    </w:pPr>
    <w:r>
      <w:tab/>
    </w:r>
    <w:r w:rsidR="00D2047F">
      <w:rPr>
        <w:spacing w:val="6"/>
      </w:rPr>
      <w:fldChar w:fldCharType="begin"/>
    </w:r>
    <w:r w:rsidR="00D2047F">
      <w:rPr>
        <w:spacing w:val="6"/>
      </w:rPr>
      <w:instrText xml:space="preserve"> PAGE   \* MERGEFORMAT </w:instrText>
    </w:r>
    <w:r w:rsidR="00D2047F">
      <w:rPr>
        <w:spacing w:val="6"/>
      </w:rPr>
      <w:fldChar w:fldCharType="separate"/>
    </w:r>
    <w:r w:rsidR="00E86891">
      <w:rPr>
        <w:noProof/>
        <w:spacing w:val="6"/>
      </w:rPr>
      <w:t>10</w:t>
    </w:r>
    <w:r w:rsidR="00D2047F">
      <w:rPr>
        <w:spacing w:val="6"/>
      </w:rPr>
      <w:fldChar w:fldCharType="end"/>
    </w:r>
    <w:r w:rsidR="00D2047F">
      <w:sym w:font="Symbol" w:char="F0EF"/>
    </w:r>
    <w:r w:rsidR="00E86891">
      <w:fldChar w:fldCharType="begin"/>
    </w:r>
    <w:r w:rsidR="00E86891">
      <w:instrText xml:space="preserve"> NUMPAGES  \* Arabic  \* MERGEFORMAT </w:instrText>
    </w:r>
    <w:r w:rsidR="00E86891">
      <w:fldChar w:fldCharType="separate"/>
    </w:r>
    <w:r w:rsidR="00E86891">
      <w:rPr>
        <w:noProof/>
      </w:rPr>
      <w:t>14</w:t>
    </w:r>
    <w:r w:rsidR="00E8689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D35" w:rsidRDefault="00953526" w:rsidP="00DF399A">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7B8" w:rsidRDefault="00E707B8" w:rsidP="00F2487C">
      <w:r>
        <w:separator/>
      </w:r>
    </w:p>
  </w:footnote>
  <w:footnote w:type="continuationSeparator" w:id="0">
    <w:p w:rsidR="00E707B8" w:rsidRDefault="00E707B8" w:rsidP="00F24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D6072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5A1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8CDC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60A774"/>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E104E302"/>
    <w:lvl w:ilvl="0">
      <w:start w:val="1"/>
      <w:numFmt w:val="decimal"/>
      <w:lvlText w:val="%1."/>
      <w:lvlJc w:val="left"/>
      <w:pPr>
        <w:tabs>
          <w:tab w:val="num" w:pos="360"/>
        </w:tabs>
        <w:ind w:left="360" w:hanging="360"/>
      </w:pPr>
    </w:lvl>
  </w:abstractNum>
  <w:abstractNum w:abstractNumId="5" w15:restartNumberingAfterBreak="0">
    <w:nsid w:val="01ED13DE"/>
    <w:multiLevelType w:val="multilevel"/>
    <w:tmpl w:val="CD6404BA"/>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6"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suff w:val="nothing"/>
      <w:lvlText w:val=""/>
      <w:lvlJc w:val="left"/>
      <w:pPr>
        <w:tabs>
          <w:tab w:val="num" w:pos="720"/>
        </w:tabs>
        <w:ind w:left="0" w:firstLine="0"/>
      </w:pPr>
      <w:rPr>
        <w:b w:val="0"/>
        <w:i w:val="0"/>
        <w:caps w:val="0"/>
        <w:color w:val="auto"/>
        <w:u w:val="none"/>
      </w:rPr>
    </w:lvl>
    <w:lvl w:ilvl="2">
      <w:start w:val="1"/>
      <w:numFmt w:val="none"/>
      <w:suff w:val="nothing"/>
      <w:lvlText w:val=""/>
      <w:lvlJc w:val="left"/>
      <w:pPr>
        <w:tabs>
          <w:tab w:val="num" w:pos="720"/>
        </w:tabs>
        <w:ind w:left="0" w:firstLine="0"/>
      </w:pPr>
      <w:rPr>
        <w:b w:val="0"/>
        <w:i w:val="0"/>
        <w:caps w:val="0"/>
        <w:color w:val="auto"/>
        <w:u w:val="none"/>
      </w:rPr>
    </w:lvl>
    <w:lvl w:ilvl="3">
      <w:start w:val="1"/>
      <w:numFmt w:val="none"/>
      <w:suff w:val="nothing"/>
      <w:lvlText w:val=""/>
      <w:lvlJc w:val="left"/>
      <w:pPr>
        <w:tabs>
          <w:tab w:val="num" w:pos="720"/>
        </w:tabs>
        <w:ind w:left="0" w:firstLine="0"/>
      </w:pPr>
      <w:rPr>
        <w:b w:val="0"/>
        <w:i w:val="0"/>
        <w:caps w:val="0"/>
        <w:color w:val="auto"/>
        <w:u w:val="none"/>
      </w:rPr>
    </w:lvl>
    <w:lvl w:ilvl="4">
      <w:start w:val="1"/>
      <w:numFmt w:val="none"/>
      <w:suff w:val="nothing"/>
      <w:lvlText w:val=""/>
      <w:lvlJc w:val="left"/>
      <w:pPr>
        <w:tabs>
          <w:tab w:val="num" w:pos="720"/>
        </w:tabs>
        <w:ind w:left="0" w:firstLine="0"/>
      </w:pPr>
      <w:rPr>
        <w:rFonts w:ascii="Symbol" w:hAnsi="Symbol" w:hint="default"/>
        <w:b w:val="0"/>
        <w:i w:val="0"/>
        <w:caps w:val="0"/>
        <w:color w:val="auto"/>
        <w:u w:val="none"/>
      </w:rPr>
    </w:lvl>
    <w:lvl w:ilvl="5">
      <w:start w:val="1"/>
      <w:numFmt w:val="none"/>
      <w:suff w:val="nothing"/>
      <w:lvlText w:val=""/>
      <w:lvlJc w:val="left"/>
      <w:pPr>
        <w:tabs>
          <w:tab w:val="num" w:pos="720"/>
        </w:tabs>
        <w:ind w:left="0" w:firstLine="0"/>
      </w:pPr>
      <w:rPr>
        <w:rFonts w:ascii="Symbol" w:hAnsi="Symbol" w:hint="default"/>
        <w:b w:val="0"/>
        <w:i w:val="0"/>
        <w:caps w:val="0"/>
        <w:color w:val="auto"/>
        <w:u w:val="none"/>
      </w:rPr>
    </w:lvl>
    <w:lvl w:ilvl="6">
      <w:start w:val="1"/>
      <w:numFmt w:val="none"/>
      <w:suff w:val="nothing"/>
      <w:lvlText w:val=""/>
      <w:lvlJc w:val="left"/>
      <w:pPr>
        <w:tabs>
          <w:tab w:val="num" w:pos="720"/>
        </w:tabs>
        <w:ind w:left="0" w:firstLine="0"/>
      </w:pPr>
      <w:rPr>
        <w:rFonts w:ascii="Symbol" w:hAnsi="Symbol" w:hint="default"/>
        <w:b w:val="0"/>
        <w:i w:val="0"/>
        <w:caps w:val="0"/>
        <w:color w:val="auto"/>
        <w:u w:val="none"/>
      </w:rPr>
    </w:lvl>
    <w:lvl w:ilvl="7">
      <w:start w:val="1"/>
      <w:numFmt w:val="none"/>
      <w:suff w:val="nothing"/>
      <w:lvlText w:val=""/>
      <w:lvlJc w:val="left"/>
      <w:pPr>
        <w:tabs>
          <w:tab w:val="num" w:pos="720"/>
        </w:tabs>
        <w:ind w:left="0" w:firstLine="0"/>
      </w:pPr>
      <w:rPr>
        <w:rFonts w:ascii="Symbol" w:hAnsi="Symbol" w:hint="default"/>
        <w:b w:val="0"/>
        <w:i w:val="0"/>
        <w:caps w:val="0"/>
        <w:color w:val="auto"/>
        <w:u w:val="none"/>
      </w:rPr>
    </w:lvl>
    <w:lvl w:ilvl="8">
      <w:start w:val="1"/>
      <w:numFmt w:val="none"/>
      <w:suff w:val="nothing"/>
      <w:lvlText w:val=""/>
      <w:lvlJc w:val="left"/>
      <w:pPr>
        <w:tabs>
          <w:tab w:val="num" w:pos="720"/>
        </w:tabs>
        <w:ind w:left="0" w:firstLine="0"/>
      </w:pPr>
      <w:rPr>
        <w:rFonts w:ascii="Symbol" w:hAnsi="Symbol" w:hint="default"/>
        <w:b w:val="0"/>
        <w:i w:val="0"/>
        <w:caps w:val="0"/>
        <w:color w:val="auto"/>
        <w:u w:val="none"/>
      </w:rPr>
    </w:lvl>
  </w:abstractNum>
  <w:abstractNum w:abstractNumId="7" w15:restartNumberingAfterBreak="0">
    <w:nsid w:val="1E8F7C68"/>
    <w:multiLevelType w:val="multilevel"/>
    <w:tmpl w:val="0130E650"/>
    <w:lvl w:ilvl="0">
      <w:start w:val="1"/>
      <w:numFmt w:val="decimal"/>
      <w:pStyle w:val="MarginNo"/>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367266A1"/>
    <w:multiLevelType w:val="multilevel"/>
    <w:tmpl w:val="CB24A3EA"/>
    <w:lvl w:ilvl="0">
      <w:start w:val="1"/>
      <w:numFmt w:val="decimal"/>
      <w:lvlText w:val="%1."/>
      <w:lvlJc w:val="left"/>
      <w:pPr>
        <w:tabs>
          <w:tab w:val="num" w:pos="720"/>
        </w:tabs>
        <w:ind w:left="720" w:hanging="720"/>
      </w:pPr>
      <w:rPr>
        <w:b/>
        <w:i w:val="0"/>
        <w:caps w:val="0"/>
        <w:u w:val="none"/>
      </w:rPr>
    </w:lvl>
    <w:lvl w:ilvl="1">
      <w:start w:val="1"/>
      <w:numFmt w:val="decimal"/>
      <w:lvlText w:val="%1.%2"/>
      <w:lvlJc w:val="left"/>
      <w:pPr>
        <w:tabs>
          <w:tab w:val="num" w:pos="720"/>
        </w:tabs>
        <w:ind w:left="720" w:hanging="720"/>
      </w:pPr>
      <w:rPr>
        <w:b w:val="0"/>
        <w:i w:val="0"/>
        <w:caps w:val="0"/>
        <w:u w:val="none"/>
      </w:rPr>
    </w:lvl>
    <w:lvl w:ilvl="2">
      <w:start w:val="1"/>
      <w:numFmt w:val="lowerLetter"/>
      <w:lvlText w:val="(%3)"/>
      <w:lvlJc w:val="left"/>
      <w:pPr>
        <w:tabs>
          <w:tab w:val="num" w:pos="1440"/>
        </w:tabs>
        <w:ind w:left="1440" w:hanging="720"/>
      </w:pPr>
      <w:rPr>
        <w:b w:val="0"/>
        <w:i w:val="0"/>
        <w:caps w:val="0"/>
        <w:u w:val="none"/>
      </w:rPr>
    </w:lvl>
    <w:lvl w:ilvl="3">
      <w:start w:val="1"/>
      <w:numFmt w:val="lowerRoman"/>
      <w:lvlText w:val="(%4)"/>
      <w:lvlJc w:val="left"/>
      <w:pPr>
        <w:tabs>
          <w:tab w:val="num" w:pos="2160"/>
        </w:tabs>
        <w:ind w:left="2160" w:hanging="720"/>
      </w:pPr>
      <w:rPr>
        <w:b w:val="0"/>
        <w:i w:val="0"/>
        <w:caps w:val="0"/>
        <w:u w:val="none"/>
      </w:rPr>
    </w:lvl>
    <w:lvl w:ilvl="4">
      <w:start w:val="1"/>
      <w:numFmt w:val="upperLetter"/>
      <w:lvlText w:val="(%5)"/>
      <w:lvlJc w:val="left"/>
      <w:pPr>
        <w:tabs>
          <w:tab w:val="num" w:pos="2880"/>
        </w:tabs>
        <w:ind w:left="2880" w:hanging="720"/>
      </w:pPr>
      <w:rPr>
        <w:b w:val="0"/>
        <w:i w:val="0"/>
        <w:caps w:val="0"/>
        <w:u w:val="none"/>
      </w:rPr>
    </w:lvl>
    <w:lvl w:ilvl="5">
      <w:start w:val="1"/>
      <w:numFmt w:val="upperRoman"/>
      <w:lvlText w:val="(%6)"/>
      <w:lvlJc w:val="left"/>
      <w:pPr>
        <w:tabs>
          <w:tab w:val="num" w:pos="3600"/>
        </w:tabs>
        <w:ind w:left="3600" w:hanging="720"/>
      </w:pPr>
      <w:rPr>
        <w:b w:val="0"/>
        <w:i w:val="0"/>
        <w:caps w:val="0"/>
        <w:u w:val="none"/>
      </w:rPr>
    </w:lvl>
    <w:lvl w:ilvl="6">
      <w:start w:val="27"/>
      <w:numFmt w:val="lowerLetter"/>
      <w:lvlText w:val="(%7)"/>
      <w:lvlJc w:val="left"/>
      <w:pPr>
        <w:tabs>
          <w:tab w:val="num" w:pos="4320"/>
        </w:tabs>
        <w:ind w:left="4320" w:hanging="720"/>
      </w:pPr>
      <w:rPr>
        <w:b w:val="0"/>
        <w:i w:val="0"/>
        <w:caps w:val="0"/>
        <w:u w:val="none"/>
      </w:rPr>
    </w:lvl>
    <w:lvl w:ilvl="7">
      <w:start w:val="1"/>
      <w:numFmt w:val="bullet"/>
      <w:lvlRestart w:val="0"/>
      <w:lvlText w:val="·"/>
      <w:lvlJc w:val="left"/>
      <w:pPr>
        <w:tabs>
          <w:tab w:val="num" w:pos="720"/>
        </w:tabs>
        <w:ind w:left="720" w:hanging="720"/>
      </w:pPr>
      <w:rPr>
        <w:rFonts w:ascii="Symbol" w:hAnsi="Symbol" w:hint="default"/>
        <w:b w:val="0"/>
        <w:i w:val="0"/>
        <w:caps w:val="0"/>
        <w:u w:val="none"/>
      </w:rPr>
    </w:lvl>
    <w:lvl w:ilvl="8">
      <w:start w:val="1"/>
      <w:numFmt w:val="bullet"/>
      <w:lvlRestart w:val="0"/>
      <w:lvlText w:val="·"/>
      <w:lvlJc w:val="left"/>
      <w:pPr>
        <w:tabs>
          <w:tab w:val="num" w:pos="1440"/>
        </w:tabs>
        <w:ind w:left="1440" w:hanging="720"/>
      </w:pPr>
      <w:rPr>
        <w:rFonts w:ascii="Symbol" w:hAnsi="Symbol" w:hint="default"/>
        <w:b w:val="0"/>
        <w:i w:val="0"/>
        <w:caps w:val="0"/>
        <w:u w:val="none"/>
      </w:rPr>
    </w:lvl>
  </w:abstractNum>
  <w:abstractNum w:abstractNumId="9" w15:restartNumberingAfterBreak="0">
    <w:nsid w:val="52A96B24"/>
    <w:multiLevelType w:val="multilevel"/>
    <w:tmpl w:val="691241E2"/>
    <w:lvl w:ilvl="0">
      <w:start w:val="1"/>
      <w:numFmt w:val="bullet"/>
      <w:pStyle w:val="ListBullet"/>
      <w:lvlText w:val=""/>
      <w:lvlJc w:val="left"/>
      <w:pPr>
        <w:ind w:left="720" w:hanging="720"/>
      </w:pPr>
      <w:rPr>
        <w:rFonts w:ascii="Symbol" w:hAnsi="Symbol" w:hint="default"/>
      </w:rPr>
    </w:lvl>
    <w:lvl w:ilvl="1">
      <w:start w:val="1"/>
      <w:numFmt w:val="bullet"/>
      <w:pStyle w:val="ListBullet2"/>
      <w:lvlText w:val=""/>
      <w:lvlJc w:val="left"/>
      <w:pPr>
        <w:ind w:left="1440" w:hanging="720"/>
      </w:pPr>
      <w:rPr>
        <w:rFonts w:ascii="Symbol" w:hAnsi="Symbol" w:hint="default"/>
        <w:color w:val="auto"/>
      </w:rPr>
    </w:lvl>
    <w:lvl w:ilvl="2">
      <w:start w:val="1"/>
      <w:numFmt w:val="bullet"/>
      <w:pStyle w:val="ListBullet3"/>
      <w:lvlText w:val=""/>
      <w:lvlJc w:val="left"/>
      <w:pPr>
        <w:ind w:left="2160" w:hanging="720"/>
      </w:pPr>
      <w:rPr>
        <w:rFonts w:ascii="Symbol" w:hAnsi="Symbol" w:hint="default"/>
        <w:color w:val="auto"/>
      </w:rPr>
    </w:lvl>
    <w:lvl w:ilvl="3">
      <w:start w:val="1"/>
      <w:numFmt w:val="bullet"/>
      <w:pStyle w:val="ListBullet4"/>
      <w:lvlText w:val=""/>
      <w:lvlJc w:val="left"/>
      <w:pPr>
        <w:ind w:left="2880" w:hanging="720"/>
      </w:pPr>
      <w:rPr>
        <w:rFonts w:ascii="Symbol" w:hAnsi="Symbol" w:hint="default"/>
        <w:color w:val="auto"/>
      </w:rPr>
    </w:lvl>
    <w:lvl w:ilvl="4">
      <w:start w:val="1"/>
      <w:numFmt w:val="bullet"/>
      <w:pStyle w:val="ListBullet5"/>
      <w:lvlText w:val=""/>
      <w:lvlJc w:val="left"/>
      <w:pPr>
        <w:ind w:left="3600" w:hanging="720"/>
      </w:pPr>
      <w:rPr>
        <w:rFonts w:ascii="Symbol" w:hAnsi="Symbol" w:hint="default"/>
        <w:color w:val="auto"/>
      </w:rPr>
    </w:lvl>
    <w:lvl w:ilvl="5">
      <w:start w:val="1"/>
      <w:numFmt w:val="bullet"/>
      <w:pStyle w:val="ListBullet6"/>
      <w:lvlText w:val=""/>
      <w:lvlJc w:val="left"/>
      <w:pPr>
        <w:ind w:left="4320" w:hanging="720"/>
      </w:pPr>
      <w:rPr>
        <w:rFonts w:ascii="Wingdings" w:hAnsi="Wingdings" w:hint="default"/>
      </w:rPr>
    </w:lvl>
    <w:lvl w:ilvl="6">
      <w:start w:val="1"/>
      <w:numFmt w:val="bullet"/>
      <w:pStyle w:val="ListBullet7"/>
      <w:lvlText w:val=""/>
      <w:lvlJc w:val="left"/>
      <w:pPr>
        <w:ind w:left="5040" w:hanging="720"/>
      </w:pPr>
      <w:rPr>
        <w:rFonts w:ascii="Symbol" w:hAnsi="Symbol" w:hint="default"/>
      </w:rPr>
    </w:lvl>
    <w:lvl w:ilvl="7">
      <w:start w:val="1"/>
      <w:numFmt w:val="bullet"/>
      <w:pStyle w:val="ListBullet8"/>
      <w:lvlText w:val="o"/>
      <w:lvlJc w:val="left"/>
      <w:pPr>
        <w:ind w:left="5760" w:hanging="720"/>
      </w:pPr>
      <w:rPr>
        <w:rFonts w:ascii="Courier New" w:hAnsi="Courier New" w:hint="default"/>
      </w:rPr>
    </w:lvl>
    <w:lvl w:ilvl="8">
      <w:start w:val="1"/>
      <w:numFmt w:val="bullet"/>
      <w:pStyle w:val="ListBullet9"/>
      <w:lvlText w:val=""/>
      <w:lvlJc w:val="left"/>
      <w:pPr>
        <w:ind w:left="6480" w:hanging="720"/>
      </w:pPr>
      <w:rPr>
        <w:rFonts w:ascii="Wingdings" w:hAnsi="Wingdings" w:hint="default"/>
      </w:rPr>
    </w:lvl>
  </w:abstractNum>
  <w:abstractNum w:abstractNumId="10"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num w:numId="1">
    <w:abstractNumId w:val="6"/>
  </w:num>
  <w:num w:numId="2">
    <w:abstractNumId w:val="5"/>
  </w:num>
  <w:num w:numId="3">
    <w:abstractNumId w:val="7"/>
  </w:num>
  <w:num w:numId="4">
    <w:abstractNumId w:val="9"/>
  </w:num>
  <w:num w:numId="5">
    <w:abstractNumId w:val="10"/>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zzmp10LastTrailerInserted" w:val="^`~#mp!@6)##J┘┧9&lt;;|ŖmD⌓Æ3⌙IâXp”⌐⌍_Tò¶+⌎⌗z!Ì³⌓‪Û‡QrÛw|@⌟C\ˍFx‟Ðçú⌄Ï.0=⌊Rv⌡⌔°´íDÊ‭ÄKBÊ…¶ÕƖ‚býK±Ú/ñÌS&gt;»VÞ®yKR{ä5&lt;?ùÙ`A:x⌙‥Á¤0z‡R‣⌄4¼:â\nΩ$lˊò0©†1é⌑yõÝ ‥?âí*]p\ºUxkÖb¹Ü;ÊL:A[QY011"/>
    <w:docVar w:name="zzmp10LastTrailerInserted_2832" w:val="^`~#mp!@6)##J┘┧9&lt;;|ŖmD⌓Æ3⌙IâXp”⌐⌍_Tò¶+⌎⌗z!Ì³⌓‪Û‡QrÛw|@⌟C\ˍFx‟Ðçú⌄Ï.0=⌊Rv⌡⌔°´íDÊ‭ÄKBÊ…¶ÕƖ‚býK±Ú/ñÌS&gt;»VÞ®yKR{ä5&lt;?ùÙ`A:x⌙‥Á¤0z‡R‣⌄4¼:â\nΩ$lˊò0©†1é⌑yõÝ ‥?âí*]p\ºUxkÖb¹Ü;ÊL:A[QY011"/>
    <w:docVar w:name="zzmp10mSEGsValidated" w:val="1"/>
    <w:docVar w:name="zzmpLegacyTrailerRemoved" w:val="True"/>
    <w:docVar w:name="zzmpLTFontsClean" w:val="True"/>
    <w:docVar w:name="zzmpnSession" w:val="0.2665979"/>
  </w:docVars>
  <w:rsids>
    <w:rsidRoot w:val="00E707B8"/>
    <w:rsid w:val="0003315D"/>
    <w:rsid w:val="000A633D"/>
    <w:rsid w:val="000F7183"/>
    <w:rsid w:val="001211C1"/>
    <w:rsid w:val="00166162"/>
    <w:rsid w:val="00196C32"/>
    <w:rsid w:val="001B14E5"/>
    <w:rsid w:val="001B1C6E"/>
    <w:rsid w:val="001B66EA"/>
    <w:rsid w:val="001B77D1"/>
    <w:rsid w:val="001C5434"/>
    <w:rsid w:val="001F4217"/>
    <w:rsid w:val="002453C1"/>
    <w:rsid w:val="00250179"/>
    <w:rsid w:val="00275047"/>
    <w:rsid w:val="00284885"/>
    <w:rsid w:val="00287948"/>
    <w:rsid w:val="00292D4F"/>
    <w:rsid w:val="002D3BEB"/>
    <w:rsid w:val="002E5C48"/>
    <w:rsid w:val="00310C65"/>
    <w:rsid w:val="0031534F"/>
    <w:rsid w:val="0034164C"/>
    <w:rsid w:val="00346118"/>
    <w:rsid w:val="00387FE9"/>
    <w:rsid w:val="003C000A"/>
    <w:rsid w:val="00411E5B"/>
    <w:rsid w:val="004331B1"/>
    <w:rsid w:val="00435821"/>
    <w:rsid w:val="00475652"/>
    <w:rsid w:val="004B1070"/>
    <w:rsid w:val="004C670F"/>
    <w:rsid w:val="004E33A5"/>
    <w:rsid w:val="00520AB1"/>
    <w:rsid w:val="005549E8"/>
    <w:rsid w:val="00563E72"/>
    <w:rsid w:val="005667E1"/>
    <w:rsid w:val="005669B5"/>
    <w:rsid w:val="005863F0"/>
    <w:rsid w:val="00603A88"/>
    <w:rsid w:val="006101E4"/>
    <w:rsid w:val="0061143E"/>
    <w:rsid w:val="006830EB"/>
    <w:rsid w:val="006D6EE1"/>
    <w:rsid w:val="007311C1"/>
    <w:rsid w:val="00770307"/>
    <w:rsid w:val="00787498"/>
    <w:rsid w:val="008172BD"/>
    <w:rsid w:val="00842A49"/>
    <w:rsid w:val="00856DCF"/>
    <w:rsid w:val="00880D35"/>
    <w:rsid w:val="008A79E8"/>
    <w:rsid w:val="008C35C7"/>
    <w:rsid w:val="008F7985"/>
    <w:rsid w:val="00953526"/>
    <w:rsid w:val="00994216"/>
    <w:rsid w:val="00A00506"/>
    <w:rsid w:val="00A410A4"/>
    <w:rsid w:val="00A445C7"/>
    <w:rsid w:val="00A52BB6"/>
    <w:rsid w:val="00A54676"/>
    <w:rsid w:val="00A6132C"/>
    <w:rsid w:val="00A72E0A"/>
    <w:rsid w:val="00A93B94"/>
    <w:rsid w:val="00AB5053"/>
    <w:rsid w:val="00AB65B7"/>
    <w:rsid w:val="00AC35B7"/>
    <w:rsid w:val="00B32BED"/>
    <w:rsid w:val="00B370A5"/>
    <w:rsid w:val="00BB7DA5"/>
    <w:rsid w:val="00BC20B2"/>
    <w:rsid w:val="00BE077A"/>
    <w:rsid w:val="00C14073"/>
    <w:rsid w:val="00C50C9E"/>
    <w:rsid w:val="00C85675"/>
    <w:rsid w:val="00C941AE"/>
    <w:rsid w:val="00CE1E62"/>
    <w:rsid w:val="00CE35B4"/>
    <w:rsid w:val="00D2047F"/>
    <w:rsid w:val="00D6137F"/>
    <w:rsid w:val="00D8133B"/>
    <w:rsid w:val="00DB12B8"/>
    <w:rsid w:val="00DE2A8E"/>
    <w:rsid w:val="00DF399A"/>
    <w:rsid w:val="00E47EB5"/>
    <w:rsid w:val="00E707B8"/>
    <w:rsid w:val="00E849C0"/>
    <w:rsid w:val="00E86891"/>
    <w:rsid w:val="00E95C66"/>
    <w:rsid w:val="00EB2C08"/>
    <w:rsid w:val="00EF05BA"/>
    <w:rsid w:val="00F14298"/>
    <w:rsid w:val="00F2487C"/>
    <w:rsid w:val="00F5788B"/>
    <w:rsid w:val="00F71760"/>
    <w:rsid w:val="00F8534F"/>
    <w:rsid w:val="00F917DB"/>
    <w:rsid w:val="00FA03EA"/>
    <w:rsid w:val="00FC28C1"/>
    <w:rsid w:val="00FE406F"/>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01D2095"/>
  <w15:docId w15:val="{3480DB50-439F-479B-9DDD-3B3079DE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2">
    <w:lsdException w:name="Normal" w:uiPriority="4"/>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4" w:unhideWhenUsed="1"/>
    <w:lsdException w:name="toc 2" w:semiHidden="1" w:uiPriority="4" w:unhideWhenUsed="1"/>
    <w:lsdException w:name="toc 3" w:semiHidden="1" w:uiPriority="4"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uiPriority="7" w:unhideWhenUsed="1"/>
    <w:lsdException w:name="Date" w:semiHidden="1" w:uiPriority="9"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4"/>
    <w:rsid w:val="00E707B8"/>
    <w:rPr>
      <w:rFonts w:eastAsia="Times New Roman"/>
      <w:lang w:val="en-GB"/>
    </w:rPr>
  </w:style>
  <w:style w:type="paragraph" w:styleId="Heading1">
    <w:name w:val="heading 1"/>
    <w:basedOn w:val="BodyText"/>
    <w:next w:val="BodyText"/>
    <w:link w:val="Heading1Char"/>
    <w:uiPriority w:val="3"/>
    <w:qFormat/>
    <w:rsid w:val="004C670F"/>
    <w:pPr>
      <w:keepNext/>
      <w:keepLines/>
      <w:jc w:val="left"/>
      <w:outlineLvl w:val="0"/>
    </w:pPr>
    <w:rPr>
      <w:b/>
      <w:caps/>
    </w:rPr>
  </w:style>
  <w:style w:type="paragraph" w:styleId="Heading2">
    <w:name w:val="heading 2"/>
    <w:basedOn w:val="BodyText"/>
    <w:next w:val="BodyText"/>
    <w:link w:val="Heading2Char"/>
    <w:uiPriority w:val="3"/>
    <w:qFormat/>
    <w:rsid w:val="004C670F"/>
    <w:pPr>
      <w:keepNext/>
      <w:keepLines/>
      <w:jc w:val="left"/>
      <w:outlineLvl w:val="1"/>
    </w:pPr>
    <w:rPr>
      <w:b/>
      <w:smallCaps/>
    </w:rPr>
  </w:style>
  <w:style w:type="paragraph" w:styleId="Heading3">
    <w:name w:val="heading 3"/>
    <w:basedOn w:val="BodyText"/>
    <w:next w:val="BodyText"/>
    <w:link w:val="Heading3Char"/>
    <w:uiPriority w:val="3"/>
    <w:qFormat/>
    <w:rsid w:val="004C670F"/>
    <w:pPr>
      <w:keepNext/>
      <w:keepLines/>
      <w:jc w:val="left"/>
      <w:outlineLvl w:val="2"/>
    </w:pPr>
    <w:rPr>
      <w:b/>
    </w:rPr>
  </w:style>
  <w:style w:type="paragraph" w:styleId="Heading4">
    <w:name w:val="heading 4"/>
    <w:basedOn w:val="Heading3"/>
    <w:next w:val="BodyText"/>
    <w:link w:val="Heading4Char"/>
    <w:uiPriority w:val="3"/>
    <w:qFormat/>
    <w:rsid w:val="004C670F"/>
    <w:pPr>
      <w:outlineLvl w:val="3"/>
    </w:pPr>
  </w:style>
  <w:style w:type="paragraph" w:styleId="Heading5">
    <w:name w:val="heading 5"/>
    <w:basedOn w:val="BodyText"/>
    <w:next w:val="BodyText"/>
    <w:link w:val="Heading5Char"/>
    <w:uiPriority w:val="3"/>
    <w:qFormat/>
    <w:rsid w:val="004C670F"/>
    <w:pPr>
      <w:keepNext/>
      <w:keepLines/>
      <w:jc w:val="center"/>
      <w:outlineLvl w:val="4"/>
    </w:pPr>
    <w:rPr>
      <w:b/>
      <w:caps/>
    </w:rPr>
  </w:style>
  <w:style w:type="paragraph" w:styleId="Heading6">
    <w:name w:val="heading 6"/>
    <w:basedOn w:val="BodyText"/>
    <w:next w:val="BodyText"/>
    <w:link w:val="Heading6Char"/>
    <w:uiPriority w:val="3"/>
    <w:qFormat/>
    <w:rsid w:val="004C670F"/>
    <w:pPr>
      <w:keepNext/>
      <w:jc w:val="center"/>
      <w:outlineLvl w:val="5"/>
    </w:pPr>
    <w:rPr>
      <w:b/>
    </w:rPr>
  </w:style>
  <w:style w:type="paragraph" w:styleId="Heading7">
    <w:name w:val="heading 7"/>
    <w:basedOn w:val="BodyText"/>
    <w:next w:val="BodyText"/>
    <w:link w:val="Heading7Char"/>
    <w:semiHidden/>
    <w:rsid w:val="004C670F"/>
    <w:pPr>
      <w:keepNext/>
      <w:keepLines/>
      <w:outlineLvl w:val="6"/>
    </w:pPr>
  </w:style>
  <w:style w:type="paragraph" w:styleId="Heading8">
    <w:name w:val="heading 8"/>
    <w:basedOn w:val="BodyText"/>
    <w:next w:val="BodyText"/>
    <w:link w:val="Heading8Char"/>
    <w:semiHidden/>
    <w:rsid w:val="004C670F"/>
    <w:pPr>
      <w:jc w:val="left"/>
      <w:outlineLvl w:val="7"/>
    </w:pPr>
  </w:style>
  <w:style w:type="paragraph" w:styleId="Heading9">
    <w:name w:val="heading 9"/>
    <w:basedOn w:val="BodyText"/>
    <w:next w:val="Normal"/>
    <w:link w:val="Heading9Char"/>
    <w:semiHidden/>
    <w:rsid w:val="004C670F"/>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311C1"/>
    <w:pPr>
      <w:spacing w:after="180" w:line="280" w:lineRule="atLeast"/>
      <w:jc w:val="both"/>
    </w:pPr>
  </w:style>
  <w:style w:type="character" w:customStyle="1" w:styleId="BodyTextChar">
    <w:name w:val="Body Text Char"/>
    <w:basedOn w:val="DefaultParagraphFont"/>
    <w:link w:val="BodyText"/>
    <w:rsid w:val="007311C1"/>
    <w:rPr>
      <w:rFonts w:eastAsia="Times New Roman"/>
      <w:lang w:val="en-GB"/>
    </w:rPr>
  </w:style>
  <w:style w:type="paragraph" w:customStyle="1" w:styleId="Address">
    <w:name w:val="Address"/>
    <w:basedOn w:val="BodyText"/>
    <w:uiPriority w:val="7"/>
    <w:unhideWhenUsed/>
    <w:rsid w:val="004C670F"/>
    <w:pPr>
      <w:spacing w:after="720"/>
    </w:pPr>
    <w:rPr>
      <w:noProof/>
    </w:rPr>
  </w:style>
  <w:style w:type="paragraph" w:styleId="Date">
    <w:name w:val="Date"/>
    <w:basedOn w:val="Normal"/>
    <w:next w:val="Normal"/>
    <w:link w:val="DateChar"/>
    <w:uiPriority w:val="9"/>
    <w:unhideWhenUsed/>
    <w:rsid w:val="004C670F"/>
  </w:style>
  <w:style w:type="character" w:customStyle="1" w:styleId="DateChar">
    <w:name w:val="Date Char"/>
    <w:basedOn w:val="DefaultParagraphFont"/>
    <w:link w:val="Date"/>
    <w:uiPriority w:val="9"/>
    <w:rsid w:val="00953526"/>
    <w:rPr>
      <w:rFonts w:eastAsia="Times New Roman"/>
      <w:lang w:val="en-GB"/>
    </w:rPr>
  </w:style>
  <w:style w:type="paragraph" w:styleId="Footer">
    <w:name w:val="footer"/>
    <w:basedOn w:val="BodyText"/>
    <w:link w:val="FooterChar"/>
    <w:uiPriority w:val="99"/>
    <w:unhideWhenUsed/>
    <w:rsid w:val="004C670F"/>
    <w:pPr>
      <w:tabs>
        <w:tab w:val="right" w:pos="8280"/>
      </w:tabs>
      <w:spacing w:after="0"/>
    </w:pPr>
    <w:rPr>
      <w:sz w:val="16"/>
    </w:rPr>
  </w:style>
  <w:style w:type="character" w:customStyle="1" w:styleId="FooterChar">
    <w:name w:val="Footer Char"/>
    <w:basedOn w:val="DefaultParagraphFont"/>
    <w:link w:val="Footer"/>
    <w:uiPriority w:val="99"/>
    <w:rsid w:val="002E5C48"/>
    <w:rPr>
      <w:rFonts w:eastAsia="Times New Roman"/>
      <w:sz w:val="16"/>
      <w:lang w:val="en-GB"/>
    </w:rPr>
  </w:style>
  <w:style w:type="character" w:styleId="FootnoteReference">
    <w:name w:val="footnote reference"/>
    <w:basedOn w:val="DefaultParagraphFont"/>
    <w:uiPriority w:val="7"/>
    <w:unhideWhenUsed/>
    <w:rsid w:val="002E5C48"/>
    <w:rPr>
      <w:vertAlign w:val="superscript"/>
      <w:lang w:val="en-GB"/>
    </w:rPr>
  </w:style>
  <w:style w:type="paragraph" w:customStyle="1" w:styleId="FootNoteSeparator">
    <w:name w:val="FootNote Separator"/>
    <w:basedOn w:val="Normal"/>
    <w:uiPriority w:val="7"/>
    <w:unhideWhenUsed/>
    <w:rsid w:val="004C670F"/>
    <w:pPr>
      <w:pBdr>
        <w:top w:val="single" w:sz="4" w:space="1" w:color="auto"/>
      </w:pBdr>
    </w:pPr>
  </w:style>
  <w:style w:type="paragraph" w:styleId="FootnoteText">
    <w:name w:val="footnote text"/>
    <w:basedOn w:val="BodyText"/>
    <w:link w:val="FootnoteTextChar"/>
    <w:uiPriority w:val="7"/>
    <w:rsid w:val="002E5C48"/>
    <w:pPr>
      <w:spacing w:after="120"/>
      <w:ind w:left="187" w:hanging="187"/>
    </w:pPr>
    <w:rPr>
      <w:sz w:val="20"/>
      <w:szCs w:val="20"/>
    </w:rPr>
  </w:style>
  <w:style w:type="character" w:customStyle="1" w:styleId="FootnoteTextChar">
    <w:name w:val="Footnote Text Char"/>
    <w:basedOn w:val="DefaultParagraphFont"/>
    <w:link w:val="FootnoteText"/>
    <w:uiPriority w:val="7"/>
    <w:rsid w:val="002E5C48"/>
    <w:rPr>
      <w:rFonts w:eastAsia="Times New Roman"/>
      <w:sz w:val="20"/>
      <w:szCs w:val="20"/>
      <w:lang w:val="en-GB"/>
    </w:rPr>
  </w:style>
  <w:style w:type="paragraph" w:customStyle="1" w:styleId="FsTable">
    <w:name w:val="FsTable"/>
    <w:basedOn w:val="BodyText"/>
    <w:uiPriority w:val="1"/>
    <w:qFormat/>
    <w:rsid w:val="004C670F"/>
    <w:pPr>
      <w:spacing w:before="120" w:after="120"/>
      <w:jc w:val="left"/>
    </w:pPr>
  </w:style>
  <w:style w:type="paragraph" w:customStyle="1" w:styleId="FsTableHeading">
    <w:name w:val="FsTableHeading"/>
    <w:basedOn w:val="BodyText"/>
    <w:next w:val="FsTable"/>
    <w:uiPriority w:val="1"/>
    <w:qFormat/>
    <w:rsid w:val="004C670F"/>
    <w:pPr>
      <w:keepNext/>
      <w:keepLines/>
      <w:spacing w:before="120" w:after="120"/>
      <w:jc w:val="left"/>
    </w:pPr>
    <w:rPr>
      <w:b/>
    </w:rPr>
  </w:style>
  <w:style w:type="paragraph" w:customStyle="1" w:styleId="FWRecitals">
    <w:name w:val="FWRecitals"/>
    <w:basedOn w:val="Normal"/>
    <w:link w:val="FWRecitalsChar"/>
    <w:qFormat/>
    <w:rsid w:val="001B66EA"/>
    <w:pPr>
      <w:numPr>
        <w:numId w:val="1"/>
      </w:numPr>
      <w:spacing w:after="180" w:line="280" w:lineRule="atLeast"/>
      <w:jc w:val="both"/>
    </w:pPr>
    <w:rPr>
      <w:rFonts w:eastAsia="SimSun"/>
      <w:szCs w:val="20"/>
    </w:rPr>
  </w:style>
  <w:style w:type="paragraph" w:styleId="Header">
    <w:name w:val="header"/>
    <w:basedOn w:val="BodyText"/>
    <w:link w:val="HeaderChar"/>
    <w:uiPriority w:val="99"/>
    <w:rsid w:val="004C670F"/>
    <w:pPr>
      <w:tabs>
        <w:tab w:val="right" w:pos="8280"/>
      </w:tabs>
      <w:spacing w:after="0"/>
      <w:jc w:val="right"/>
    </w:pPr>
    <w:rPr>
      <w:sz w:val="16"/>
    </w:rPr>
  </w:style>
  <w:style w:type="character" w:customStyle="1" w:styleId="HeaderChar">
    <w:name w:val="Header Char"/>
    <w:basedOn w:val="DefaultParagraphFont"/>
    <w:link w:val="Header"/>
    <w:uiPriority w:val="99"/>
    <w:rsid w:val="00953526"/>
    <w:rPr>
      <w:rFonts w:eastAsia="Times New Roman"/>
      <w:sz w:val="16"/>
      <w:lang w:val="en-GB"/>
    </w:rPr>
  </w:style>
  <w:style w:type="paragraph" w:customStyle="1" w:styleId="HeaderFPCSLogo">
    <w:name w:val="HeaderFPCSLogo"/>
    <w:basedOn w:val="Header"/>
    <w:semiHidden/>
    <w:rsid w:val="004C670F"/>
    <w:pPr>
      <w:tabs>
        <w:tab w:val="clear" w:pos="8280"/>
      </w:tabs>
      <w:jc w:val="center"/>
    </w:pPr>
  </w:style>
  <w:style w:type="paragraph" w:customStyle="1" w:styleId="HeaderCPCSLogo">
    <w:name w:val="HeaderCPCSLogo"/>
    <w:basedOn w:val="HeaderFPCSLogo"/>
    <w:semiHidden/>
    <w:rsid w:val="004C670F"/>
    <w:pPr>
      <w:spacing w:before="360"/>
    </w:pPr>
  </w:style>
  <w:style w:type="paragraph" w:customStyle="1" w:styleId="HeaderCPN">
    <w:name w:val="HeaderCPN"/>
    <w:basedOn w:val="BodyText"/>
    <w:semiHidden/>
    <w:rsid w:val="004C670F"/>
    <w:pPr>
      <w:spacing w:before="360" w:after="0"/>
      <w:jc w:val="right"/>
    </w:pPr>
  </w:style>
  <w:style w:type="paragraph" w:customStyle="1" w:styleId="HeaderFPN">
    <w:name w:val="HeaderFPN"/>
    <w:basedOn w:val="HeaderCPN"/>
    <w:semiHidden/>
    <w:rsid w:val="004C670F"/>
    <w:pPr>
      <w:spacing w:before="0"/>
    </w:pPr>
  </w:style>
  <w:style w:type="character" w:customStyle="1" w:styleId="Heading1Char">
    <w:name w:val="Heading 1 Char"/>
    <w:basedOn w:val="DefaultParagraphFont"/>
    <w:link w:val="Heading1"/>
    <w:uiPriority w:val="3"/>
    <w:rsid w:val="002E5C48"/>
    <w:rPr>
      <w:rFonts w:eastAsia="Times New Roman"/>
      <w:b/>
      <w:caps/>
      <w:lang w:val="en-GB"/>
    </w:rPr>
  </w:style>
  <w:style w:type="character" w:customStyle="1" w:styleId="Heading2Char">
    <w:name w:val="Heading 2 Char"/>
    <w:basedOn w:val="DefaultParagraphFont"/>
    <w:link w:val="Heading2"/>
    <w:uiPriority w:val="3"/>
    <w:rsid w:val="002E5C48"/>
    <w:rPr>
      <w:rFonts w:eastAsia="Times New Roman"/>
      <w:b/>
      <w:smallCaps/>
      <w:lang w:val="en-GB"/>
    </w:rPr>
  </w:style>
  <w:style w:type="character" w:customStyle="1" w:styleId="Heading3Char">
    <w:name w:val="Heading 3 Char"/>
    <w:basedOn w:val="DefaultParagraphFont"/>
    <w:link w:val="Heading3"/>
    <w:uiPriority w:val="3"/>
    <w:rsid w:val="002E5C48"/>
    <w:rPr>
      <w:rFonts w:eastAsia="Times New Roman"/>
      <w:b/>
      <w:lang w:val="en-GB"/>
    </w:rPr>
  </w:style>
  <w:style w:type="character" w:customStyle="1" w:styleId="Heading4Char">
    <w:name w:val="Heading 4 Char"/>
    <w:basedOn w:val="DefaultParagraphFont"/>
    <w:link w:val="Heading4"/>
    <w:uiPriority w:val="3"/>
    <w:rsid w:val="002E5C48"/>
    <w:rPr>
      <w:rFonts w:eastAsia="Times New Roman"/>
      <w:b/>
      <w:lang w:val="en-GB"/>
    </w:rPr>
  </w:style>
  <w:style w:type="character" w:customStyle="1" w:styleId="Heading5Char">
    <w:name w:val="Heading 5 Char"/>
    <w:basedOn w:val="DefaultParagraphFont"/>
    <w:link w:val="Heading5"/>
    <w:uiPriority w:val="3"/>
    <w:rsid w:val="002E5C48"/>
    <w:rPr>
      <w:rFonts w:eastAsia="Times New Roman"/>
      <w:b/>
      <w:caps/>
      <w:lang w:val="en-GB"/>
    </w:rPr>
  </w:style>
  <w:style w:type="character" w:customStyle="1" w:styleId="Heading6Char">
    <w:name w:val="Heading 6 Char"/>
    <w:basedOn w:val="DefaultParagraphFont"/>
    <w:link w:val="Heading6"/>
    <w:uiPriority w:val="3"/>
    <w:rsid w:val="002E5C48"/>
    <w:rPr>
      <w:rFonts w:eastAsia="Times New Roman"/>
      <w:b/>
      <w:lang w:val="en-GB"/>
    </w:rPr>
  </w:style>
  <w:style w:type="character" w:customStyle="1" w:styleId="Heading7Char">
    <w:name w:val="Heading 7 Char"/>
    <w:basedOn w:val="DefaultParagraphFont"/>
    <w:link w:val="Heading7"/>
    <w:semiHidden/>
    <w:rsid w:val="00953526"/>
    <w:rPr>
      <w:rFonts w:eastAsia="Times New Roman"/>
      <w:lang w:val="en-GB"/>
    </w:rPr>
  </w:style>
  <w:style w:type="character" w:customStyle="1" w:styleId="Heading8Char">
    <w:name w:val="Heading 8 Char"/>
    <w:basedOn w:val="DefaultParagraphFont"/>
    <w:link w:val="Heading8"/>
    <w:semiHidden/>
    <w:rsid w:val="00953526"/>
    <w:rPr>
      <w:rFonts w:eastAsia="Times New Roman"/>
      <w:lang w:val="en-GB"/>
    </w:rPr>
  </w:style>
  <w:style w:type="character" w:customStyle="1" w:styleId="Heading9Char">
    <w:name w:val="Heading 9 Char"/>
    <w:basedOn w:val="DefaultParagraphFont"/>
    <w:link w:val="Heading9"/>
    <w:semiHidden/>
    <w:rsid w:val="00953526"/>
    <w:rPr>
      <w:rFonts w:eastAsia="Times New Roman" w:cs="Arial"/>
      <w:szCs w:val="22"/>
      <w:lang w:val="en-GB"/>
    </w:rPr>
  </w:style>
  <w:style w:type="paragraph" w:customStyle="1" w:styleId="MarginalNote">
    <w:name w:val="Marginal Note"/>
    <w:basedOn w:val="BodyText"/>
    <w:next w:val="BodyText"/>
    <w:uiPriority w:val="2"/>
    <w:rsid w:val="004C670F"/>
    <w:pPr>
      <w:keepNext/>
      <w:keepLines/>
      <w:framePr w:w="1152" w:hSpace="144" w:wrap="around" w:vAnchor="text" w:hAnchor="page" w:y="1"/>
      <w:spacing w:before="40" w:line="180" w:lineRule="exact"/>
    </w:pPr>
    <w:rPr>
      <w:b/>
      <w:sz w:val="16"/>
    </w:rPr>
  </w:style>
  <w:style w:type="character" w:styleId="PageNumber">
    <w:name w:val="page number"/>
    <w:basedOn w:val="DefaultParagraphFont"/>
    <w:uiPriority w:val="7"/>
    <w:unhideWhenUsed/>
    <w:rsid w:val="00196C32"/>
    <w:rPr>
      <w:rFonts w:ascii="Times New Roman" w:hAnsi="Times New Roman"/>
      <w:sz w:val="16"/>
      <w:lang w:val="en-GB"/>
    </w:rPr>
  </w:style>
  <w:style w:type="paragraph" w:customStyle="1" w:styleId="ParaHeading">
    <w:name w:val="ParaHeading"/>
    <w:basedOn w:val="BodyText"/>
    <w:next w:val="BodyText"/>
    <w:qFormat/>
    <w:rsid w:val="004C670F"/>
    <w:pPr>
      <w:keepNext/>
      <w:keepLines/>
    </w:pPr>
    <w:rPr>
      <w:b/>
    </w:rPr>
  </w:style>
  <w:style w:type="paragraph" w:styleId="Salutation">
    <w:name w:val="Salutation"/>
    <w:basedOn w:val="BodyText"/>
    <w:next w:val="Normal"/>
    <w:link w:val="SalutationChar"/>
    <w:uiPriority w:val="7"/>
    <w:unhideWhenUsed/>
    <w:rsid w:val="004C670F"/>
  </w:style>
  <w:style w:type="character" w:customStyle="1" w:styleId="SalutationChar">
    <w:name w:val="Salutation Char"/>
    <w:basedOn w:val="DefaultParagraphFont"/>
    <w:link w:val="Salutation"/>
    <w:uiPriority w:val="7"/>
    <w:rsid w:val="002E5C48"/>
    <w:rPr>
      <w:rFonts w:eastAsia="Times New Roman"/>
      <w:lang w:val="en-GB"/>
    </w:rPr>
  </w:style>
  <w:style w:type="paragraph" w:customStyle="1" w:styleId="Sealing">
    <w:name w:val="Sealing"/>
    <w:basedOn w:val="BodyText"/>
    <w:uiPriority w:val="2"/>
    <w:rsid w:val="004C670F"/>
    <w:pPr>
      <w:keepLines/>
      <w:tabs>
        <w:tab w:val="left" w:pos="1728"/>
        <w:tab w:val="left" w:pos="4320"/>
      </w:tabs>
      <w:spacing w:after="480"/>
    </w:pPr>
  </w:style>
  <w:style w:type="paragraph" w:styleId="TOAHeading">
    <w:name w:val="toa heading"/>
    <w:basedOn w:val="Normal"/>
    <w:next w:val="Normal"/>
    <w:semiHidden/>
    <w:rsid w:val="004C670F"/>
    <w:pPr>
      <w:spacing w:before="120"/>
    </w:pPr>
    <w:rPr>
      <w:rFonts w:ascii="Arial" w:hAnsi="Arial" w:cs="Arial"/>
      <w:b/>
      <w:bCs/>
    </w:rPr>
  </w:style>
  <w:style w:type="paragraph" w:styleId="TOC1">
    <w:name w:val="toc 1"/>
    <w:basedOn w:val="BodyText"/>
    <w:next w:val="BodyText"/>
    <w:uiPriority w:val="4"/>
    <w:rsid w:val="004C670F"/>
    <w:pPr>
      <w:keepLines/>
      <w:tabs>
        <w:tab w:val="right" w:leader="dot" w:pos="8309"/>
      </w:tabs>
      <w:spacing w:before="120" w:after="0"/>
      <w:ind w:left="720" w:right="720" w:hanging="720"/>
      <w:jc w:val="left"/>
    </w:pPr>
    <w:rPr>
      <w:caps/>
    </w:rPr>
  </w:style>
  <w:style w:type="paragraph" w:styleId="TOC2">
    <w:name w:val="toc 2"/>
    <w:basedOn w:val="BodyText"/>
    <w:next w:val="BodyText"/>
    <w:uiPriority w:val="4"/>
    <w:rsid w:val="004C670F"/>
    <w:pPr>
      <w:tabs>
        <w:tab w:val="left" w:pos="357"/>
        <w:tab w:val="left" w:pos="720"/>
        <w:tab w:val="right" w:leader="dot" w:pos="8307"/>
      </w:tabs>
      <w:spacing w:before="120" w:after="0"/>
      <w:ind w:left="720" w:right="720" w:hanging="360"/>
      <w:jc w:val="left"/>
    </w:pPr>
    <w:rPr>
      <w:smallCaps/>
      <w:noProof/>
    </w:rPr>
  </w:style>
  <w:style w:type="paragraph" w:styleId="TOC3">
    <w:name w:val="toc 3"/>
    <w:basedOn w:val="BodyText"/>
    <w:next w:val="BodyText"/>
    <w:uiPriority w:val="4"/>
    <w:rsid w:val="004C670F"/>
    <w:pPr>
      <w:tabs>
        <w:tab w:val="right" w:leader="dot" w:pos="8307"/>
      </w:tabs>
      <w:spacing w:after="0"/>
      <w:ind w:left="720" w:right="720"/>
    </w:pPr>
  </w:style>
  <w:style w:type="paragraph" w:styleId="TOC4">
    <w:name w:val="toc 4"/>
    <w:basedOn w:val="BodyText"/>
    <w:next w:val="BodyText"/>
    <w:semiHidden/>
    <w:rsid w:val="004C670F"/>
    <w:pPr>
      <w:tabs>
        <w:tab w:val="right" w:leader="dot" w:pos="8309"/>
      </w:tabs>
      <w:spacing w:after="0"/>
      <w:ind w:left="1440" w:right="720"/>
    </w:pPr>
  </w:style>
  <w:style w:type="paragraph" w:styleId="TOC5">
    <w:name w:val="toc 5"/>
    <w:basedOn w:val="BodyText"/>
    <w:semiHidden/>
    <w:rsid w:val="004C670F"/>
    <w:pPr>
      <w:tabs>
        <w:tab w:val="right" w:leader="dot" w:pos="8309"/>
      </w:tabs>
      <w:spacing w:before="120" w:after="120"/>
      <w:ind w:left="720" w:right="720" w:hanging="720"/>
    </w:pPr>
    <w:rPr>
      <w:caps/>
    </w:rPr>
  </w:style>
  <w:style w:type="paragraph" w:styleId="TOC6">
    <w:name w:val="toc 6"/>
    <w:basedOn w:val="BodyText"/>
    <w:semiHidden/>
    <w:rsid w:val="004C670F"/>
    <w:pPr>
      <w:tabs>
        <w:tab w:val="right" w:leader="dot" w:pos="8309"/>
      </w:tabs>
      <w:ind w:left="720" w:right="720"/>
    </w:pPr>
  </w:style>
  <w:style w:type="paragraph" w:styleId="TOC7">
    <w:name w:val="toc 7"/>
    <w:basedOn w:val="BodyText"/>
    <w:semiHidden/>
    <w:rsid w:val="004C670F"/>
    <w:pPr>
      <w:tabs>
        <w:tab w:val="right" w:leader="dot" w:pos="8309"/>
      </w:tabs>
      <w:ind w:left="1080" w:right="720"/>
    </w:pPr>
    <w:rPr>
      <w:i/>
    </w:rPr>
  </w:style>
  <w:style w:type="paragraph" w:styleId="TOC8">
    <w:name w:val="toc 8"/>
    <w:basedOn w:val="BodyText"/>
    <w:semiHidden/>
    <w:rsid w:val="004C670F"/>
    <w:pPr>
      <w:tabs>
        <w:tab w:val="right" w:leader="dot" w:pos="8309"/>
      </w:tabs>
      <w:ind w:left="1440" w:right="720"/>
    </w:pPr>
    <w:rPr>
      <w:i/>
    </w:rPr>
  </w:style>
  <w:style w:type="paragraph" w:styleId="TOC9">
    <w:name w:val="toc 9"/>
    <w:basedOn w:val="BodyText"/>
    <w:next w:val="Normal"/>
    <w:semiHidden/>
    <w:rsid w:val="004C670F"/>
    <w:pPr>
      <w:tabs>
        <w:tab w:val="right" w:leader="dot" w:pos="8309"/>
      </w:tabs>
      <w:ind w:left="1440"/>
    </w:pPr>
    <w:rPr>
      <w:i/>
    </w:rPr>
  </w:style>
  <w:style w:type="character" w:styleId="Emphasis">
    <w:name w:val="Emphasis"/>
    <w:basedOn w:val="DefaultParagraphFont"/>
    <w:qFormat/>
    <w:rsid w:val="00A93B94"/>
    <w:rPr>
      <w:i/>
      <w:iCs/>
      <w:lang w:val="en-GB"/>
    </w:rPr>
  </w:style>
  <w:style w:type="character" w:customStyle="1" w:styleId="FsHidden">
    <w:name w:val="FsHidden"/>
    <w:basedOn w:val="DefaultParagraphFont"/>
    <w:uiPriority w:val="1"/>
    <w:rsid w:val="005667E1"/>
    <w:rPr>
      <w:vanish/>
      <w:color w:val="FFC000" w:themeColor="accent4"/>
      <w:lang w:val="en-GB"/>
    </w:rPr>
  </w:style>
  <w:style w:type="paragraph" w:styleId="NoSpacing">
    <w:name w:val="No Spacing"/>
    <w:uiPriority w:val="2"/>
    <w:rsid w:val="005667E1"/>
    <w:rPr>
      <w:rFonts w:eastAsia="Times New Roman"/>
      <w:lang w:val="en-GB"/>
    </w:rPr>
  </w:style>
  <w:style w:type="table" w:styleId="TableGrid">
    <w:name w:val="Table Grid"/>
    <w:basedOn w:val="TableNormal"/>
    <w:uiPriority w:val="39"/>
    <w:rsid w:val="005667E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WRecitalsChar">
    <w:name w:val="FWRecitals Char"/>
    <w:link w:val="FWRecitals"/>
    <w:rsid w:val="001B66EA"/>
    <w:rPr>
      <w:rFonts w:eastAsia="SimSun"/>
      <w:szCs w:val="20"/>
      <w:lang w:val="en-GB"/>
    </w:rPr>
  </w:style>
  <w:style w:type="numbering" w:styleId="111111">
    <w:name w:val="Outline List 2"/>
    <w:basedOn w:val="NoList"/>
    <w:uiPriority w:val="99"/>
    <w:semiHidden/>
    <w:unhideWhenUsed/>
    <w:rsid w:val="008F7985"/>
  </w:style>
  <w:style w:type="numbering" w:styleId="1ai">
    <w:name w:val="Outline List 1"/>
    <w:basedOn w:val="NoList"/>
    <w:uiPriority w:val="99"/>
    <w:semiHidden/>
    <w:unhideWhenUsed/>
    <w:rsid w:val="008F7985"/>
  </w:style>
  <w:style w:type="numbering" w:styleId="ArticleSection">
    <w:name w:val="Outline List 3"/>
    <w:basedOn w:val="NoList"/>
    <w:uiPriority w:val="99"/>
    <w:semiHidden/>
    <w:unhideWhenUsed/>
    <w:rsid w:val="008F7985"/>
  </w:style>
  <w:style w:type="paragraph" w:styleId="BalloonText">
    <w:name w:val="Balloon Text"/>
    <w:basedOn w:val="Normal"/>
    <w:link w:val="BalloonTextChar"/>
    <w:uiPriority w:val="99"/>
    <w:semiHidden/>
    <w:rsid w:val="008F7985"/>
    <w:rPr>
      <w:rFonts w:ascii="Tahoma" w:hAnsi="Tahoma" w:cs="Tahoma"/>
      <w:sz w:val="16"/>
      <w:szCs w:val="16"/>
    </w:rPr>
  </w:style>
  <w:style w:type="character" w:customStyle="1" w:styleId="BalloonTextChar">
    <w:name w:val="Balloon Text Char"/>
    <w:basedOn w:val="DefaultParagraphFont"/>
    <w:link w:val="BalloonText"/>
    <w:uiPriority w:val="99"/>
    <w:semiHidden/>
    <w:rsid w:val="008F7985"/>
    <w:rPr>
      <w:rFonts w:ascii="Tahoma" w:eastAsia="Times New Roman" w:hAnsi="Tahoma" w:cs="Tahoma"/>
      <w:sz w:val="16"/>
      <w:szCs w:val="16"/>
      <w:lang w:val="en-GB"/>
    </w:rPr>
  </w:style>
  <w:style w:type="paragraph" w:styleId="Bibliography">
    <w:name w:val="Bibliography"/>
    <w:basedOn w:val="Normal"/>
    <w:next w:val="Normal"/>
    <w:uiPriority w:val="37"/>
    <w:semiHidden/>
    <w:rsid w:val="008F7985"/>
  </w:style>
  <w:style w:type="paragraph" w:styleId="BlockText">
    <w:name w:val="Block Text"/>
    <w:basedOn w:val="Normal"/>
    <w:uiPriority w:val="99"/>
    <w:semiHidden/>
    <w:rsid w:val="008F7985"/>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rsid w:val="008F7985"/>
    <w:pPr>
      <w:spacing w:after="120" w:line="480" w:lineRule="auto"/>
    </w:pPr>
  </w:style>
  <w:style w:type="character" w:customStyle="1" w:styleId="BodyText2Char">
    <w:name w:val="Body Text 2 Char"/>
    <w:basedOn w:val="DefaultParagraphFont"/>
    <w:link w:val="BodyText2"/>
    <w:uiPriority w:val="99"/>
    <w:semiHidden/>
    <w:rsid w:val="008F7985"/>
    <w:rPr>
      <w:rFonts w:eastAsia="Times New Roman"/>
      <w:lang w:val="en-GB"/>
    </w:rPr>
  </w:style>
  <w:style w:type="paragraph" w:styleId="BodyText3">
    <w:name w:val="Body Text 3"/>
    <w:basedOn w:val="Normal"/>
    <w:link w:val="BodyText3Char"/>
    <w:uiPriority w:val="99"/>
    <w:semiHidden/>
    <w:rsid w:val="008F7985"/>
    <w:pPr>
      <w:spacing w:after="120"/>
    </w:pPr>
    <w:rPr>
      <w:sz w:val="16"/>
      <w:szCs w:val="16"/>
    </w:rPr>
  </w:style>
  <w:style w:type="character" w:customStyle="1" w:styleId="BodyText3Char">
    <w:name w:val="Body Text 3 Char"/>
    <w:basedOn w:val="DefaultParagraphFont"/>
    <w:link w:val="BodyText3"/>
    <w:uiPriority w:val="99"/>
    <w:semiHidden/>
    <w:rsid w:val="008F7985"/>
    <w:rPr>
      <w:rFonts w:eastAsia="Times New Roman"/>
      <w:sz w:val="16"/>
      <w:szCs w:val="16"/>
      <w:lang w:val="en-GB"/>
    </w:rPr>
  </w:style>
  <w:style w:type="paragraph" w:styleId="BodyTextFirstIndent">
    <w:name w:val="Body Text First Indent"/>
    <w:basedOn w:val="BodyText"/>
    <w:link w:val="BodyTextFirstIndentChar"/>
    <w:semiHidden/>
    <w:rsid w:val="008F7985"/>
    <w:pPr>
      <w:spacing w:after="0" w:line="240" w:lineRule="auto"/>
      <w:ind w:firstLine="360"/>
      <w:jc w:val="left"/>
    </w:pPr>
  </w:style>
  <w:style w:type="character" w:customStyle="1" w:styleId="BodyTextFirstIndentChar">
    <w:name w:val="Body Text First Indent Char"/>
    <w:basedOn w:val="BodyTextChar"/>
    <w:link w:val="BodyTextFirstIndent"/>
    <w:semiHidden/>
    <w:rsid w:val="008F7985"/>
    <w:rPr>
      <w:rFonts w:eastAsia="Times New Roman"/>
      <w:lang w:val="en-GB"/>
    </w:rPr>
  </w:style>
  <w:style w:type="paragraph" w:styleId="BodyTextIndent">
    <w:name w:val="Body Text Indent"/>
    <w:basedOn w:val="Normal"/>
    <w:link w:val="BodyTextIndentChar"/>
    <w:uiPriority w:val="99"/>
    <w:semiHidden/>
    <w:rsid w:val="008F7985"/>
    <w:pPr>
      <w:spacing w:after="120"/>
      <w:ind w:left="360"/>
    </w:pPr>
  </w:style>
  <w:style w:type="character" w:customStyle="1" w:styleId="BodyTextIndentChar">
    <w:name w:val="Body Text Indent Char"/>
    <w:basedOn w:val="DefaultParagraphFont"/>
    <w:link w:val="BodyTextIndent"/>
    <w:uiPriority w:val="99"/>
    <w:semiHidden/>
    <w:rsid w:val="008F7985"/>
    <w:rPr>
      <w:rFonts w:eastAsia="Times New Roman"/>
      <w:lang w:val="en-GB"/>
    </w:rPr>
  </w:style>
  <w:style w:type="paragraph" w:styleId="BodyTextFirstIndent2">
    <w:name w:val="Body Text First Indent 2"/>
    <w:basedOn w:val="BodyTextIndent"/>
    <w:link w:val="BodyTextFirstIndent2Char"/>
    <w:uiPriority w:val="99"/>
    <w:semiHidden/>
    <w:rsid w:val="008F7985"/>
    <w:pPr>
      <w:spacing w:after="0"/>
      <w:ind w:firstLine="360"/>
    </w:pPr>
  </w:style>
  <w:style w:type="character" w:customStyle="1" w:styleId="BodyTextFirstIndent2Char">
    <w:name w:val="Body Text First Indent 2 Char"/>
    <w:basedOn w:val="BodyTextIndentChar"/>
    <w:link w:val="BodyTextFirstIndent2"/>
    <w:uiPriority w:val="99"/>
    <w:semiHidden/>
    <w:rsid w:val="008F7985"/>
    <w:rPr>
      <w:rFonts w:eastAsia="Times New Roman"/>
      <w:lang w:val="en-GB"/>
    </w:rPr>
  </w:style>
  <w:style w:type="paragraph" w:styleId="BodyTextIndent2">
    <w:name w:val="Body Text Indent 2"/>
    <w:basedOn w:val="Normal"/>
    <w:link w:val="BodyTextIndent2Char"/>
    <w:uiPriority w:val="99"/>
    <w:semiHidden/>
    <w:rsid w:val="008F7985"/>
    <w:pPr>
      <w:spacing w:after="120" w:line="480" w:lineRule="auto"/>
      <w:ind w:left="360"/>
    </w:pPr>
  </w:style>
  <w:style w:type="character" w:customStyle="1" w:styleId="BodyTextIndent2Char">
    <w:name w:val="Body Text Indent 2 Char"/>
    <w:basedOn w:val="DefaultParagraphFont"/>
    <w:link w:val="BodyTextIndent2"/>
    <w:uiPriority w:val="99"/>
    <w:semiHidden/>
    <w:rsid w:val="008F7985"/>
    <w:rPr>
      <w:rFonts w:eastAsia="Times New Roman"/>
      <w:lang w:val="en-GB"/>
    </w:rPr>
  </w:style>
  <w:style w:type="paragraph" w:styleId="BodyTextIndent3">
    <w:name w:val="Body Text Indent 3"/>
    <w:basedOn w:val="Normal"/>
    <w:link w:val="BodyTextIndent3Char"/>
    <w:uiPriority w:val="99"/>
    <w:semiHidden/>
    <w:rsid w:val="008F798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F7985"/>
    <w:rPr>
      <w:rFonts w:eastAsia="Times New Roman"/>
      <w:sz w:val="16"/>
      <w:szCs w:val="16"/>
      <w:lang w:val="en-GB"/>
    </w:rPr>
  </w:style>
  <w:style w:type="character" w:styleId="BookTitle">
    <w:name w:val="Book Title"/>
    <w:basedOn w:val="DefaultParagraphFont"/>
    <w:uiPriority w:val="33"/>
    <w:rsid w:val="008F7985"/>
    <w:rPr>
      <w:b/>
      <w:bCs/>
      <w:smallCaps/>
      <w:spacing w:val="5"/>
      <w:lang w:val="en-GB"/>
    </w:rPr>
  </w:style>
  <w:style w:type="paragraph" w:styleId="Caption">
    <w:name w:val="caption"/>
    <w:basedOn w:val="Normal"/>
    <w:next w:val="Normal"/>
    <w:uiPriority w:val="35"/>
    <w:semiHidden/>
    <w:rsid w:val="008F7985"/>
    <w:pPr>
      <w:spacing w:after="200"/>
    </w:pPr>
    <w:rPr>
      <w:b/>
      <w:bCs/>
      <w:color w:val="5B9BD5" w:themeColor="accent1"/>
      <w:sz w:val="18"/>
      <w:szCs w:val="18"/>
    </w:rPr>
  </w:style>
  <w:style w:type="paragraph" w:styleId="Closing">
    <w:name w:val="Closing"/>
    <w:basedOn w:val="Normal"/>
    <w:link w:val="ClosingChar"/>
    <w:uiPriority w:val="99"/>
    <w:semiHidden/>
    <w:rsid w:val="008F7985"/>
    <w:pPr>
      <w:ind w:left="4320"/>
    </w:pPr>
  </w:style>
  <w:style w:type="character" w:customStyle="1" w:styleId="ClosingChar">
    <w:name w:val="Closing Char"/>
    <w:basedOn w:val="DefaultParagraphFont"/>
    <w:link w:val="Closing"/>
    <w:uiPriority w:val="99"/>
    <w:semiHidden/>
    <w:rsid w:val="008F7985"/>
    <w:rPr>
      <w:rFonts w:eastAsia="Times New Roman"/>
      <w:lang w:val="en-GB"/>
    </w:rPr>
  </w:style>
  <w:style w:type="table" w:styleId="ColorfulGrid">
    <w:name w:val="Colorful Grid"/>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8F7985"/>
    <w:rPr>
      <w:color w:val="000000" w:themeColor="text1"/>
      <w:lang w:val="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7985"/>
    <w:rPr>
      <w:color w:val="000000" w:themeColor="text1"/>
      <w:lang w:val="en-GB"/>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8F7985"/>
    <w:rPr>
      <w:color w:val="000000" w:themeColor="text1"/>
      <w:lang w:val="en-GB"/>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8F7985"/>
    <w:rPr>
      <w:color w:val="000000" w:themeColor="text1"/>
      <w:lang w:val="en-GB"/>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8F7985"/>
    <w:rPr>
      <w:color w:val="000000" w:themeColor="text1"/>
      <w:lang w:val="en-GB"/>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8F7985"/>
    <w:rPr>
      <w:color w:val="000000" w:themeColor="text1"/>
      <w:lang w:val="en-GB"/>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8F7985"/>
    <w:rPr>
      <w:color w:val="000000" w:themeColor="text1"/>
      <w:lang w:val="en-GB"/>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8F7985"/>
    <w:rPr>
      <w:color w:val="000000" w:themeColor="text1"/>
      <w:lang w:val="en-GB"/>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7985"/>
    <w:rPr>
      <w:color w:val="000000" w:themeColor="text1"/>
      <w:lang w:val="en-GB"/>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7985"/>
    <w:rPr>
      <w:color w:val="000000" w:themeColor="text1"/>
      <w:lang w:val="en-GB"/>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7985"/>
    <w:rPr>
      <w:color w:val="000000" w:themeColor="text1"/>
      <w:lang w:val="en-GB"/>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8F7985"/>
    <w:rPr>
      <w:color w:val="000000" w:themeColor="text1"/>
      <w:lang w:val="en-GB"/>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7985"/>
    <w:rPr>
      <w:color w:val="000000" w:themeColor="text1"/>
      <w:lang w:val="en-GB"/>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7985"/>
    <w:rPr>
      <w:color w:val="000000" w:themeColor="text1"/>
      <w:lang w:val="en-GB"/>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F7985"/>
    <w:rPr>
      <w:sz w:val="16"/>
      <w:szCs w:val="16"/>
      <w:lang w:val="en-GB"/>
    </w:rPr>
  </w:style>
  <w:style w:type="paragraph" w:styleId="CommentText">
    <w:name w:val="annotation text"/>
    <w:basedOn w:val="Normal"/>
    <w:link w:val="CommentTextChar"/>
    <w:uiPriority w:val="99"/>
    <w:semiHidden/>
    <w:rsid w:val="008F7985"/>
    <w:rPr>
      <w:sz w:val="20"/>
      <w:szCs w:val="20"/>
    </w:rPr>
  </w:style>
  <w:style w:type="character" w:customStyle="1" w:styleId="CommentTextChar">
    <w:name w:val="Comment Text Char"/>
    <w:basedOn w:val="DefaultParagraphFont"/>
    <w:link w:val="CommentText"/>
    <w:uiPriority w:val="99"/>
    <w:semiHidden/>
    <w:rsid w:val="008F7985"/>
    <w:rPr>
      <w:rFonts w:eastAsia="Times New Roman"/>
      <w:sz w:val="20"/>
      <w:szCs w:val="20"/>
      <w:lang w:val="en-GB"/>
    </w:rPr>
  </w:style>
  <w:style w:type="paragraph" w:styleId="CommentSubject">
    <w:name w:val="annotation subject"/>
    <w:basedOn w:val="CommentText"/>
    <w:next w:val="CommentText"/>
    <w:link w:val="CommentSubjectChar"/>
    <w:uiPriority w:val="99"/>
    <w:semiHidden/>
    <w:rsid w:val="008F7985"/>
    <w:rPr>
      <w:b/>
      <w:bCs/>
    </w:rPr>
  </w:style>
  <w:style w:type="character" w:customStyle="1" w:styleId="CommentSubjectChar">
    <w:name w:val="Comment Subject Char"/>
    <w:basedOn w:val="CommentTextChar"/>
    <w:link w:val="CommentSubject"/>
    <w:uiPriority w:val="99"/>
    <w:semiHidden/>
    <w:rsid w:val="008F7985"/>
    <w:rPr>
      <w:rFonts w:eastAsia="Times New Roman"/>
      <w:b/>
      <w:bCs/>
      <w:sz w:val="20"/>
      <w:szCs w:val="20"/>
      <w:lang w:val="en-GB"/>
    </w:rPr>
  </w:style>
  <w:style w:type="table" w:styleId="DarkList">
    <w:name w:val="Dark List"/>
    <w:basedOn w:val="TableNormal"/>
    <w:uiPriority w:val="70"/>
    <w:rsid w:val="008F7985"/>
    <w:rPr>
      <w:color w:val="FFFFFF" w:themeColor="background1"/>
      <w:lang w:val="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7985"/>
    <w:rPr>
      <w:color w:val="FFFFFF" w:themeColor="background1"/>
      <w:lang w:val="en-GB"/>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8F7985"/>
    <w:rPr>
      <w:color w:val="FFFFFF" w:themeColor="background1"/>
      <w:lang w:val="en-GB"/>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8F7985"/>
    <w:rPr>
      <w:color w:val="FFFFFF" w:themeColor="background1"/>
      <w:lang w:val="en-GB"/>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8F7985"/>
    <w:rPr>
      <w:color w:val="FFFFFF" w:themeColor="background1"/>
      <w:lang w:val="en-GB"/>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8F7985"/>
    <w:rPr>
      <w:color w:val="FFFFFF" w:themeColor="background1"/>
      <w:lang w:val="en-GB"/>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8F7985"/>
    <w:rPr>
      <w:color w:val="FFFFFF" w:themeColor="background1"/>
      <w:lang w:val="en-GB"/>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rsid w:val="008F7985"/>
    <w:rPr>
      <w:rFonts w:ascii="Tahoma" w:hAnsi="Tahoma" w:cs="Tahoma"/>
      <w:sz w:val="16"/>
      <w:szCs w:val="16"/>
    </w:rPr>
  </w:style>
  <w:style w:type="character" w:customStyle="1" w:styleId="DocumentMapChar">
    <w:name w:val="Document Map Char"/>
    <w:basedOn w:val="DefaultParagraphFont"/>
    <w:link w:val="DocumentMap"/>
    <w:uiPriority w:val="99"/>
    <w:semiHidden/>
    <w:rsid w:val="008F7985"/>
    <w:rPr>
      <w:rFonts w:ascii="Tahoma" w:eastAsia="Times New Roman" w:hAnsi="Tahoma" w:cs="Tahoma"/>
      <w:sz w:val="16"/>
      <w:szCs w:val="16"/>
      <w:lang w:val="en-GB"/>
    </w:rPr>
  </w:style>
  <w:style w:type="paragraph" w:styleId="E-mailSignature">
    <w:name w:val="E-mail Signature"/>
    <w:basedOn w:val="Normal"/>
    <w:link w:val="E-mailSignatureChar"/>
    <w:uiPriority w:val="99"/>
    <w:semiHidden/>
    <w:rsid w:val="008F7985"/>
  </w:style>
  <w:style w:type="character" w:customStyle="1" w:styleId="E-mailSignatureChar">
    <w:name w:val="E-mail Signature Char"/>
    <w:basedOn w:val="DefaultParagraphFont"/>
    <w:link w:val="E-mailSignature"/>
    <w:uiPriority w:val="99"/>
    <w:semiHidden/>
    <w:rsid w:val="008F7985"/>
    <w:rPr>
      <w:rFonts w:eastAsia="Times New Roman"/>
      <w:lang w:val="en-GB"/>
    </w:rPr>
  </w:style>
  <w:style w:type="character" w:styleId="EndnoteReference">
    <w:name w:val="endnote reference"/>
    <w:basedOn w:val="DefaultParagraphFont"/>
    <w:uiPriority w:val="99"/>
    <w:semiHidden/>
    <w:rsid w:val="008F7985"/>
    <w:rPr>
      <w:vertAlign w:val="superscript"/>
      <w:lang w:val="en-GB"/>
    </w:rPr>
  </w:style>
  <w:style w:type="paragraph" w:styleId="EndnoteText">
    <w:name w:val="endnote text"/>
    <w:basedOn w:val="Normal"/>
    <w:link w:val="EndnoteTextChar"/>
    <w:uiPriority w:val="99"/>
    <w:semiHidden/>
    <w:rsid w:val="008F7985"/>
    <w:rPr>
      <w:sz w:val="20"/>
      <w:szCs w:val="20"/>
    </w:rPr>
  </w:style>
  <w:style w:type="character" w:customStyle="1" w:styleId="EndnoteTextChar">
    <w:name w:val="Endnote Text Char"/>
    <w:basedOn w:val="DefaultParagraphFont"/>
    <w:link w:val="EndnoteText"/>
    <w:uiPriority w:val="99"/>
    <w:semiHidden/>
    <w:rsid w:val="008F7985"/>
    <w:rPr>
      <w:rFonts w:eastAsia="Times New Roman"/>
      <w:sz w:val="20"/>
      <w:szCs w:val="20"/>
      <w:lang w:val="en-GB"/>
    </w:rPr>
  </w:style>
  <w:style w:type="paragraph" w:styleId="EnvelopeAddress">
    <w:name w:val="envelope address"/>
    <w:basedOn w:val="Normal"/>
    <w:uiPriority w:val="99"/>
    <w:semiHidden/>
    <w:rsid w:val="008F798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rsid w:val="008F798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8F7985"/>
    <w:rPr>
      <w:color w:val="954F72" w:themeColor="followedHyperlink"/>
      <w:u w:val="single"/>
      <w:lang w:val="en-GB"/>
    </w:rPr>
  </w:style>
  <w:style w:type="character" w:styleId="HTMLAcronym">
    <w:name w:val="HTML Acronym"/>
    <w:basedOn w:val="DefaultParagraphFont"/>
    <w:uiPriority w:val="99"/>
    <w:semiHidden/>
    <w:rsid w:val="008F7985"/>
    <w:rPr>
      <w:lang w:val="en-GB"/>
    </w:rPr>
  </w:style>
  <w:style w:type="paragraph" w:styleId="HTMLAddress">
    <w:name w:val="HTML Address"/>
    <w:basedOn w:val="Normal"/>
    <w:link w:val="HTMLAddressChar"/>
    <w:uiPriority w:val="99"/>
    <w:semiHidden/>
    <w:rsid w:val="008F7985"/>
    <w:rPr>
      <w:i/>
      <w:iCs/>
    </w:rPr>
  </w:style>
  <w:style w:type="character" w:customStyle="1" w:styleId="HTMLAddressChar">
    <w:name w:val="HTML Address Char"/>
    <w:basedOn w:val="DefaultParagraphFont"/>
    <w:link w:val="HTMLAddress"/>
    <w:uiPriority w:val="99"/>
    <w:semiHidden/>
    <w:rsid w:val="008F7985"/>
    <w:rPr>
      <w:rFonts w:eastAsia="Times New Roman"/>
      <w:i/>
      <w:iCs/>
      <w:lang w:val="en-GB"/>
    </w:rPr>
  </w:style>
  <w:style w:type="character" w:styleId="HTMLCite">
    <w:name w:val="HTML Cite"/>
    <w:basedOn w:val="DefaultParagraphFont"/>
    <w:uiPriority w:val="99"/>
    <w:semiHidden/>
    <w:rsid w:val="008F7985"/>
    <w:rPr>
      <w:i/>
      <w:iCs/>
      <w:lang w:val="en-GB"/>
    </w:rPr>
  </w:style>
  <w:style w:type="character" w:styleId="HTMLCode">
    <w:name w:val="HTML Code"/>
    <w:basedOn w:val="DefaultParagraphFont"/>
    <w:uiPriority w:val="99"/>
    <w:semiHidden/>
    <w:rsid w:val="008F7985"/>
    <w:rPr>
      <w:rFonts w:ascii="Consolas" w:hAnsi="Consolas" w:cs="Consolas"/>
      <w:sz w:val="20"/>
      <w:szCs w:val="20"/>
      <w:lang w:val="en-GB"/>
    </w:rPr>
  </w:style>
  <w:style w:type="character" w:styleId="HTMLDefinition">
    <w:name w:val="HTML Definition"/>
    <w:basedOn w:val="DefaultParagraphFont"/>
    <w:uiPriority w:val="99"/>
    <w:semiHidden/>
    <w:rsid w:val="008F7985"/>
    <w:rPr>
      <w:i/>
      <w:iCs/>
      <w:lang w:val="en-GB"/>
    </w:rPr>
  </w:style>
  <w:style w:type="character" w:styleId="HTMLKeyboard">
    <w:name w:val="HTML Keyboard"/>
    <w:basedOn w:val="DefaultParagraphFont"/>
    <w:uiPriority w:val="99"/>
    <w:semiHidden/>
    <w:rsid w:val="008F7985"/>
    <w:rPr>
      <w:rFonts w:ascii="Consolas" w:hAnsi="Consolas" w:cs="Consolas"/>
      <w:sz w:val="20"/>
      <w:szCs w:val="20"/>
      <w:lang w:val="en-GB"/>
    </w:rPr>
  </w:style>
  <w:style w:type="paragraph" w:styleId="HTMLPreformatted">
    <w:name w:val="HTML Preformatted"/>
    <w:basedOn w:val="Normal"/>
    <w:link w:val="HTMLPreformattedChar"/>
    <w:uiPriority w:val="99"/>
    <w:semiHidden/>
    <w:rsid w:val="008F7985"/>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F7985"/>
    <w:rPr>
      <w:rFonts w:ascii="Consolas" w:eastAsia="Times New Roman" w:hAnsi="Consolas" w:cs="Consolas"/>
      <w:sz w:val="20"/>
      <w:szCs w:val="20"/>
      <w:lang w:val="en-GB"/>
    </w:rPr>
  </w:style>
  <w:style w:type="character" w:styleId="HTMLSample">
    <w:name w:val="HTML Sample"/>
    <w:basedOn w:val="DefaultParagraphFont"/>
    <w:uiPriority w:val="99"/>
    <w:semiHidden/>
    <w:rsid w:val="008F7985"/>
    <w:rPr>
      <w:rFonts w:ascii="Consolas" w:hAnsi="Consolas" w:cs="Consolas"/>
      <w:sz w:val="24"/>
      <w:szCs w:val="24"/>
      <w:lang w:val="en-GB"/>
    </w:rPr>
  </w:style>
  <w:style w:type="character" w:styleId="HTMLTypewriter">
    <w:name w:val="HTML Typewriter"/>
    <w:basedOn w:val="DefaultParagraphFont"/>
    <w:uiPriority w:val="99"/>
    <w:semiHidden/>
    <w:rsid w:val="008F7985"/>
    <w:rPr>
      <w:rFonts w:ascii="Consolas" w:hAnsi="Consolas" w:cs="Consolas"/>
      <w:sz w:val="20"/>
      <w:szCs w:val="20"/>
      <w:lang w:val="en-GB"/>
    </w:rPr>
  </w:style>
  <w:style w:type="character" w:styleId="HTMLVariable">
    <w:name w:val="HTML Variable"/>
    <w:basedOn w:val="DefaultParagraphFont"/>
    <w:uiPriority w:val="99"/>
    <w:semiHidden/>
    <w:rsid w:val="008F7985"/>
    <w:rPr>
      <w:i/>
      <w:iCs/>
      <w:lang w:val="en-GB"/>
    </w:rPr>
  </w:style>
  <w:style w:type="character" w:styleId="Hyperlink">
    <w:name w:val="Hyperlink"/>
    <w:basedOn w:val="DefaultParagraphFont"/>
    <w:uiPriority w:val="99"/>
    <w:semiHidden/>
    <w:rsid w:val="008F7985"/>
    <w:rPr>
      <w:color w:val="0563C1" w:themeColor="hyperlink"/>
      <w:u w:val="single"/>
      <w:lang w:val="en-GB"/>
    </w:rPr>
  </w:style>
  <w:style w:type="paragraph" w:styleId="IndexHeading">
    <w:name w:val="index heading"/>
    <w:basedOn w:val="Normal"/>
    <w:next w:val="Normal"/>
    <w:semiHidden/>
    <w:unhideWhenUsed/>
    <w:rsid w:val="008F7985"/>
    <w:rPr>
      <w:rFonts w:asciiTheme="majorHAnsi" w:eastAsiaTheme="majorEastAsia" w:hAnsiTheme="majorHAnsi" w:cstheme="majorBidi"/>
      <w:b/>
      <w:bCs/>
    </w:rPr>
  </w:style>
  <w:style w:type="character" w:styleId="IntenseEmphasis">
    <w:name w:val="Intense Emphasis"/>
    <w:basedOn w:val="DefaultParagraphFont"/>
    <w:uiPriority w:val="21"/>
    <w:rsid w:val="008F7985"/>
    <w:rPr>
      <w:b/>
      <w:bCs/>
      <w:i/>
      <w:iCs/>
      <w:color w:val="5B9BD5" w:themeColor="accent1"/>
      <w:lang w:val="en-GB"/>
    </w:rPr>
  </w:style>
  <w:style w:type="paragraph" w:styleId="IntenseQuote">
    <w:name w:val="Intense Quote"/>
    <w:basedOn w:val="Normal"/>
    <w:next w:val="Normal"/>
    <w:link w:val="IntenseQuoteChar"/>
    <w:uiPriority w:val="30"/>
    <w:rsid w:val="008F7985"/>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8F7985"/>
    <w:rPr>
      <w:rFonts w:eastAsia="Times New Roman"/>
      <w:b/>
      <w:bCs/>
      <w:i/>
      <w:iCs/>
      <w:color w:val="5B9BD5" w:themeColor="accent1"/>
      <w:lang w:val="en-GB"/>
    </w:rPr>
  </w:style>
  <w:style w:type="character" w:styleId="IntenseReference">
    <w:name w:val="Intense Reference"/>
    <w:basedOn w:val="DefaultParagraphFont"/>
    <w:uiPriority w:val="32"/>
    <w:rsid w:val="008F7985"/>
    <w:rPr>
      <w:b/>
      <w:bCs/>
      <w:smallCaps/>
      <w:color w:val="ED7D31" w:themeColor="accent2"/>
      <w:spacing w:val="5"/>
      <w:u w:val="single"/>
      <w:lang w:val="en-GB"/>
    </w:rPr>
  </w:style>
  <w:style w:type="table" w:styleId="LightGrid">
    <w:name w:val="Light Grid"/>
    <w:basedOn w:val="TableNormal"/>
    <w:uiPriority w:val="62"/>
    <w:rsid w:val="008F7985"/>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7985"/>
    <w:rPr>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8F7985"/>
    <w:rPr>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8F7985"/>
    <w:rPr>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8F7985"/>
    <w:rPr>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8F7985"/>
    <w:rPr>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8F7985"/>
    <w:rPr>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8F7985"/>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7985"/>
    <w:rPr>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8F7985"/>
    <w:rPr>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8F7985"/>
    <w:rPr>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8F7985"/>
    <w:rPr>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8F7985"/>
    <w:rPr>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8F7985"/>
    <w:rPr>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8F7985"/>
    <w:rPr>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7985"/>
    <w:rPr>
      <w:color w:val="2E74B5" w:themeColor="accent1" w:themeShade="BF"/>
      <w:lang w:val="en-GB"/>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8F7985"/>
    <w:rPr>
      <w:color w:val="C45911" w:themeColor="accent2" w:themeShade="BF"/>
      <w:lang w:val="en-GB"/>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8F7985"/>
    <w:rPr>
      <w:color w:val="7B7B7B" w:themeColor="accent3" w:themeShade="BF"/>
      <w:lang w:val="en-GB"/>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8F7985"/>
    <w:rPr>
      <w:color w:val="BF8F00" w:themeColor="accent4" w:themeShade="BF"/>
      <w:lang w:val="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8F7985"/>
    <w:rPr>
      <w:color w:val="2F5496" w:themeColor="accent5" w:themeShade="BF"/>
      <w:lang w:val="en-GB"/>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8F7985"/>
    <w:rPr>
      <w:color w:val="538135" w:themeColor="accent6" w:themeShade="BF"/>
      <w:lang w:val="en-GB"/>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rsid w:val="008F7985"/>
    <w:rPr>
      <w:lang w:val="en-GB"/>
    </w:rPr>
  </w:style>
  <w:style w:type="paragraph" w:styleId="MacroText">
    <w:name w:val="macro"/>
    <w:link w:val="MacroTextChar"/>
    <w:uiPriority w:val="99"/>
    <w:semiHidden/>
    <w:rsid w:val="008F798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lang w:val="en-GB"/>
    </w:rPr>
  </w:style>
  <w:style w:type="character" w:customStyle="1" w:styleId="MacroTextChar">
    <w:name w:val="Macro Text Char"/>
    <w:basedOn w:val="DefaultParagraphFont"/>
    <w:link w:val="MacroText"/>
    <w:uiPriority w:val="99"/>
    <w:semiHidden/>
    <w:rsid w:val="008F7985"/>
    <w:rPr>
      <w:rFonts w:ascii="Consolas" w:eastAsia="Times New Roman" w:hAnsi="Consolas" w:cs="Consolas"/>
      <w:sz w:val="20"/>
      <w:szCs w:val="20"/>
      <w:lang w:val="en-GB"/>
    </w:rPr>
  </w:style>
  <w:style w:type="table" w:styleId="MediumGrid1">
    <w:name w:val="Medium Grid 1"/>
    <w:basedOn w:val="TableNormal"/>
    <w:uiPriority w:val="67"/>
    <w:rsid w:val="008F7985"/>
    <w:rPr>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7985"/>
    <w:rPr>
      <w:lang w:val="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8F7985"/>
    <w:rPr>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8F7985"/>
    <w:rPr>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8F7985"/>
    <w:rPr>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8F7985"/>
    <w:rPr>
      <w:lang w:val="en-GB"/>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8F7985"/>
    <w:rPr>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8F7985"/>
    <w:rPr>
      <w:color w:val="000000" w:themeColor="text1"/>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7985"/>
    <w:rPr>
      <w:color w:val="000000" w:themeColor="text1"/>
      <w:lang w:val="en-GB"/>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8F7985"/>
    <w:rPr>
      <w:color w:val="000000" w:themeColor="text1"/>
      <w:lang w:val="en-GB"/>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8F7985"/>
    <w:rPr>
      <w:color w:val="000000" w:themeColor="text1"/>
      <w:lang w:val="en-GB"/>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8F7985"/>
    <w:rPr>
      <w:color w:val="000000" w:themeColor="text1"/>
      <w:lang w:val="en-GB"/>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8F7985"/>
    <w:rPr>
      <w:color w:val="000000" w:themeColor="text1"/>
      <w:lang w:val="en-GB"/>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8F7985"/>
    <w:rPr>
      <w:color w:val="000000" w:themeColor="text1"/>
      <w:lang w:val="en-GB"/>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7985"/>
    <w:rPr>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7985"/>
    <w:rPr>
      <w:lang w:val="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7985"/>
    <w:rPr>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7985"/>
    <w:rPr>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7985"/>
    <w:rPr>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7985"/>
    <w:rPr>
      <w:lang w:val="en-GB"/>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7985"/>
    <w:rPr>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8F798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F7985"/>
    <w:rPr>
      <w:rFonts w:asciiTheme="majorHAnsi" w:eastAsiaTheme="majorEastAsia" w:hAnsiTheme="majorHAnsi" w:cstheme="majorBidi"/>
      <w:shd w:val="pct20" w:color="auto" w:fill="auto"/>
      <w:lang w:val="en-GB"/>
    </w:rPr>
  </w:style>
  <w:style w:type="paragraph" w:styleId="NormalWeb">
    <w:name w:val="Normal (Web)"/>
    <w:basedOn w:val="Normal"/>
    <w:uiPriority w:val="99"/>
    <w:semiHidden/>
    <w:rsid w:val="008F7985"/>
  </w:style>
  <w:style w:type="paragraph" w:styleId="NormalIndent">
    <w:name w:val="Normal Indent"/>
    <w:basedOn w:val="Normal"/>
    <w:uiPriority w:val="99"/>
    <w:semiHidden/>
    <w:rsid w:val="008F7985"/>
    <w:pPr>
      <w:ind w:left="720"/>
    </w:pPr>
  </w:style>
  <w:style w:type="paragraph" w:styleId="NoteHeading">
    <w:name w:val="Note Heading"/>
    <w:basedOn w:val="Normal"/>
    <w:next w:val="Normal"/>
    <w:link w:val="NoteHeadingChar"/>
    <w:uiPriority w:val="99"/>
    <w:semiHidden/>
    <w:rsid w:val="008F7985"/>
  </w:style>
  <w:style w:type="character" w:customStyle="1" w:styleId="NoteHeadingChar">
    <w:name w:val="Note Heading Char"/>
    <w:basedOn w:val="DefaultParagraphFont"/>
    <w:link w:val="NoteHeading"/>
    <w:uiPriority w:val="99"/>
    <w:semiHidden/>
    <w:rsid w:val="008F7985"/>
    <w:rPr>
      <w:rFonts w:eastAsia="Times New Roman"/>
      <w:lang w:val="en-GB"/>
    </w:rPr>
  </w:style>
  <w:style w:type="character" w:styleId="PlaceholderText">
    <w:name w:val="Placeholder Text"/>
    <w:basedOn w:val="DefaultParagraphFont"/>
    <w:uiPriority w:val="99"/>
    <w:semiHidden/>
    <w:rsid w:val="008F7985"/>
    <w:rPr>
      <w:color w:val="808080"/>
      <w:lang w:val="en-GB"/>
    </w:rPr>
  </w:style>
  <w:style w:type="paragraph" w:styleId="PlainText">
    <w:name w:val="Plain Text"/>
    <w:basedOn w:val="Normal"/>
    <w:link w:val="PlainTextChar"/>
    <w:uiPriority w:val="99"/>
    <w:semiHidden/>
    <w:rsid w:val="008F7985"/>
    <w:rPr>
      <w:rFonts w:ascii="Consolas" w:hAnsi="Consolas" w:cs="Consolas"/>
      <w:sz w:val="21"/>
      <w:szCs w:val="21"/>
    </w:rPr>
  </w:style>
  <w:style w:type="character" w:customStyle="1" w:styleId="PlainTextChar">
    <w:name w:val="Plain Text Char"/>
    <w:basedOn w:val="DefaultParagraphFont"/>
    <w:link w:val="PlainText"/>
    <w:uiPriority w:val="99"/>
    <w:semiHidden/>
    <w:rsid w:val="008F7985"/>
    <w:rPr>
      <w:rFonts w:ascii="Consolas" w:eastAsia="Times New Roman" w:hAnsi="Consolas" w:cs="Consolas"/>
      <w:sz w:val="21"/>
      <w:szCs w:val="21"/>
      <w:lang w:val="en-GB"/>
    </w:rPr>
  </w:style>
  <w:style w:type="paragraph" w:styleId="Quote">
    <w:name w:val="Quote"/>
    <w:basedOn w:val="Normal"/>
    <w:next w:val="Normal"/>
    <w:link w:val="QuoteChar"/>
    <w:uiPriority w:val="29"/>
    <w:rsid w:val="008F7985"/>
    <w:rPr>
      <w:i/>
      <w:iCs/>
      <w:color w:val="000000" w:themeColor="text1"/>
    </w:rPr>
  </w:style>
  <w:style w:type="character" w:customStyle="1" w:styleId="QuoteChar">
    <w:name w:val="Quote Char"/>
    <w:basedOn w:val="DefaultParagraphFont"/>
    <w:link w:val="Quote"/>
    <w:uiPriority w:val="29"/>
    <w:rsid w:val="008F7985"/>
    <w:rPr>
      <w:rFonts w:eastAsia="Times New Roman"/>
      <w:i/>
      <w:iCs/>
      <w:color w:val="000000" w:themeColor="text1"/>
      <w:lang w:val="en-GB"/>
    </w:rPr>
  </w:style>
  <w:style w:type="paragraph" w:styleId="Signature">
    <w:name w:val="Signature"/>
    <w:basedOn w:val="Normal"/>
    <w:link w:val="SignatureChar"/>
    <w:uiPriority w:val="99"/>
    <w:semiHidden/>
    <w:rsid w:val="008F7985"/>
    <w:pPr>
      <w:ind w:left="4320"/>
    </w:pPr>
  </w:style>
  <w:style w:type="character" w:customStyle="1" w:styleId="SignatureChar">
    <w:name w:val="Signature Char"/>
    <w:basedOn w:val="DefaultParagraphFont"/>
    <w:link w:val="Signature"/>
    <w:uiPriority w:val="99"/>
    <w:semiHidden/>
    <w:rsid w:val="008F7985"/>
    <w:rPr>
      <w:rFonts w:eastAsia="Times New Roman"/>
      <w:lang w:val="en-GB"/>
    </w:rPr>
  </w:style>
  <w:style w:type="character" w:styleId="Strong">
    <w:name w:val="Strong"/>
    <w:basedOn w:val="DefaultParagraphFont"/>
    <w:uiPriority w:val="22"/>
    <w:rsid w:val="008F7985"/>
    <w:rPr>
      <w:b/>
      <w:bCs/>
      <w:lang w:val="en-GB"/>
    </w:rPr>
  </w:style>
  <w:style w:type="paragraph" w:styleId="Subtitle">
    <w:name w:val="Subtitle"/>
    <w:basedOn w:val="Normal"/>
    <w:next w:val="Normal"/>
    <w:link w:val="SubtitleChar"/>
    <w:uiPriority w:val="11"/>
    <w:rsid w:val="008F7985"/>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8F7985"/>
    <w:rPr>
      <w:rFonts w:asciiTheme="majorHAnsi" w:eastAsiaTheme="majorEastAsia" w:hAnsiTheme="majorHAnsi" w:cstheme="majorBidi"/>
      <w:i/>
      <w:iCs/>
      <w:color w:val="5B9BD5" w:themeColor="accent1"/>
      <w:spacing w:val="15"/>
      <w:lang w:val="en-GB"/>
    </w:rPr>
  </w:style>
  <w:style w:type="character" w:styleId="SubtleEmphasis">
    <w:name w:val="Subtle Emphasis"/>
    <w:basedOn w:val="DefaultParagraphFont"/>
    <w:uiPriority w:val="19"/>
    <w:rsid w:val="008F7985"/>
    <w:rPr>
      <w:i/>
      <w:iCs/>
      <w:color w:val="808080" w:themeColor="text1" w:themeTint="7F"/>
      <w:lang w:val="en-GB"/>
    </w:rPr>
  </w:style>
  <w:style w:type="character" w:styleId="SubtleReference">
    <w:name w:val="Subtle Reference"/>
    <w:basedOn w:val="DefaultParagraphFont"/>
    <w:uiPriority w:val="31"/>
    <w:rsid w:val="008F7985"/>
    <w:rPr>
      <w:smallCaps/>
      <w:color w:val="ED7D31" w:themeColor="accent2"/>
      <w:u w:val="single"/>
      <w:lang w:val="en-GB"/>
    </w:rPr>
  </w:style>
  <w:style w:type="table" w:styleId="Table3Deffects1">
    <w:name w:val="Table 3D effects 1"/>
    <w:basedOn w:val="TableNormal"/>
    <w:uiPriority w:val="99"/>
    <w:semiHidden/>
    <w:unhideWhenUsed/>
    <w:rsid w:val="008F7985"/>
    <w:rPr>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7985"/>
    <w:rPr>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7985"/>
    <w:rPr>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7985"/>
    <w:rPr>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7985"/>
    <w:rPr>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7985"/>
    <w:rPr>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7985"/>
    <w:rPr>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7985"/>
    <w:rPr>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7985"/>
    <w:rPr>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7985"/>
    <w:rPr>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7985"/>
    <w:rPr>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7985"/>
    <w:rPr>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7985"/>
    <w:rPr>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7985"/>
    <w:rPr>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7985"/>
    <w:rPr>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7985"/>
    <w:rPr>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7985"/>
    <w:rPr>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7985"/>
    <w:rPr>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7985"/>
    <w:rPr>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7985"/>
    <w:rPr>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7985"/>
    <w:rPr>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7985"/>
    <w:rPr>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7985"/>
    <w:rPr>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7985"/>
    <w:rPr>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7985"/>
    <w:rPr>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F7985"/>
    <w:rPr>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7985"/>
    <w:rPr>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7985"/>
    <w:rPr>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7985"/>
    <w:rPr>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7985"/>
    <w:rPr>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7985"/>
    <w:rPr>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7985"/>
    <w:rPr>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7985"/>
    <w:rPr>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8F7985"/>
    <w:pPr>
      <w:ind w:left="240" w:hanging="240"/>
    </w:pPr>
  </w:style>
  <w:style w:type="paragraph" w:styleId="TableofFigures">
    <w:name w:val="table of figures"/>
    <w:basedOn w:val="Normal"/>
    <w:next w:val="Normal"/>
    <w:uiPriority w:val="99"/>
    <w:semiHidden/>
    <w:rsid w:val="008F7985"/>
  </w:style>
  <w:style w:type="table" w:styleId="TableProfessional">
    <w:name w:val="Table Professional"/>
    <w:basedOn w:val="TableNormal"/>
    <w:uiPriority w:val="99"/>
    <w:semiHidden/>
    <w:unhideWhenUsed/>
    <w:rsid w:val="008F7985"/>
    <w:rPr>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7985"/>
    <w:rPr>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7985"/>
    <w:rPr>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7985"/>
    <w:rPr>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7985"/>
    <w:rPr>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7985"/>
    <w:rPr>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798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7985"/>
    <w:rPr>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7985"/>
    <w:rPr>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7985"/>
    <w:rPr>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8F79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F7985"/>
    <w:rPr>
      <w:rFonts w:asciiTheme="majorHAnsi" w:eastAsiaTheme="majorEastAsia" w:hAnsiTheme="majorHAnsi" w:cstheme="majorBidi"/>
      <w:color w:val="323E4F" w:themeColor="text2" w:themeShade="BF"/>
      <w:spacing w:val="5"/>
      <w:kern w:val="28"/>
      <w:sz w:val="52"/>
      <w:szCs w:val="52"/>
      <w:lang w:val="en-GB"/>
    </w:rPr>
  </w:style>
  <w:style w:type="paragraph" w:styleId="TOCHeading">
    <w:name w:val="TOC Heading"/>
    <w:basedOn w:val="Heading1"/>
    <w:next w:val="Normal"/>
    <w:uiPriority w:val="39"/>
    <w:semiHidden/>
    <w:rsid w:val="008F7985"/>
    <w:pPr>
      <w:spacing w:before="480" w:after="0" w:line="240" w:lineRule="auto"/>
      <w:outlineLvl w:val="9"/>
    </w:pPr>
    <w:rPr>
      <w:rFonts w:asciiTheme="majorHAnsi" w:eastAsiaTheme="majorEastAsia" w:hAnsiTheme="majorHAnsi" w:cstheme="majorBidi"/>
      <w:bCs/>
      <w:caps w:val="0"/>
      <w:color w:val="2E74B5" w:themeColor="accent1" w:themeShade="BF"/>
      <w:sz w:val="28"/>
      <w:szCs w:val="28"/>
    </w:rPr>
  </w:style>
  <w:style w:type="character" w:customStyle="1" w:styleId="BoldEmphasis">
    <w:name w:val="Bold Emphasis"/>
    <w:basedOn w:val="DefaultParagraphFont"/>
    <w:qFormat/>
    <w:rsid w:val="007311C1"/>
    <w:rPr>
      <w:rFonts w:ascii="Times New Roman" w:hAnsi="Times New Roman"/>
      <w:b/>
      <w:i/>
      <w:sz w:val="24"/>
      <w:lang w:val="en-GB"/>
    </w:rPr>
  </w:style>
  <w:style w:type="paragraph" w:customStyle="1" w:styleId="MarginNo">
    <w:name w:val="MarginNo"/>
    <w:basedOn w:val="Normal"/>
    <w:link w:val="MarginNoChar"/>
    <w:qFormat/>
    <w:rsid w:val="00A00506"/>
    <w:pPr>
      <w:numPr>
        <w:numId w:val="3"/>
      </w:numPr>
      <w:spacing w:after="180" w:line="280" w:lineRule="atLeast"/>
      <w:jc w:val="both"/>
    </w:pPr>
    <w:rPr>
      <w:rFonts w:eastAsia="SimSun"/>
      <w:szCs w:val="20"/>
    </w:rPr>
  </w:style>
  <w:style w:type="character" w:customStyle="1" w:styleId="MarginNoChar">
    <w:name w:val="MarginNo Char"/>
    <w:link w:val="MarginNo"/>
    <w:rsid w:val="00A00506"/>
    <w:rPr>
      <w:rFonts w:eastAsia="SimSun"/>
      <w:szCs w:val="20"/>
      <w:lang w:val="en-GB"/>
    </w:rPr>
  </w:style>
  <w:style w:type="paragraph" w:customStyle="1" w:styleId="FWParties">
    <w:name w:val="FWParties"/>
    <w:basedOn w:val="Normal"/>
    <w:link w:val="FWPartiesChar"/>
    <w:qFormat/>
    <w:rsid w:val="00E849C0"/>
    <w:pPr>
      <w:numPr>
        <w:numId w:val="2"/>
      </w:numPr>
      <w:spacing w:after="180" w:line="280" w:lineRule="atLeast"/>
      <w:jc w:val="both"/>
    </w:pPr>
    <w:rPr>
      <w:rFonts w:eastAsia="SimSun"/>
      <w:szCs w:val="20"/>
    </w:rPr>
  </w:style>
  <w:style w:type="character" w:customStyle="1" w:styleId="FWPartiesChar">
    <w:name w:val="FWParties Char"/>
    <w:link w:val="FWParties"/>
    <w:rsid w:val="00E849C0"/>
    <w:rPr>
      <w:rFonts w:eastAsia="SimSun"/>
      <w:szCs w:val="20"/>
      <w:lang w:val="en-GB"/>
    </w:rPr>
  </w:style>
  <w:style w:type="paragraph" w:styleId="ListParagraph">
    <w:name w:val="List Paragraph"/>
    <w:basedOn w:val="Normal"/>
    <w:uiPriority w:val="34"/>
    <w:rsid w:val="0003315D"/>
    <w:pPr>
      <w:ind w:left="720"/>
      <w:contextualSpacing/>
    </w:pPr>
  </w:style>
  <w:style w:type="paragraph" w:styleId="ListBullet5">
    <w:name w:val="List Bullet 5"/>
    <w:basedOn w:val="Normal"/>
    <w:unhideWhenUsed/>
    <w:rsid w:val="00CE1E62"/>
    <w:pPr>
      <w:numPr>
        <w:ilvl w:val="4"/>
        <w:numId w:val="4"/>
      </w:numPr>
      <w:contextualSpacing/>
    </w:pPr>
  </w:style>
  <w:style w:type="paragraph" w:styleId="ListBullet2">
    <w:name w:val="List Bullet 2"/>
    <w:basedOn w:val="Normal"/>
    <w:unhideWhenUsed/>
    <w:rsid w:val="00CE1E62"/>
    <w:pPr>
      <w:numPr>
        <w:ilvl w:val="1"/>
        <w:numId w:val="4"/>
      </w:numPr>
      <w:contextualSpacing/>
    </w:pPr>
  </w:style>
  <w:style w:type="paragraph" w:styleId="ListBullet3">
    <w:name w:val="List Bullet 3"/>
    <w:basedOn w:val="Normal"/>
    <w:unhideWhenUsed/>
    <w:rsid w:val="00CE1E62"/>
    <w:pPr>
      <w:numPr>
        <w:ilvl w:val="2"/>
        <w:numId w:val="4"/>
      </w:numPr>
      <w:contextualSpacing/>
    </w:pPr>
  </w:style>
  <w:style w:type="paragraph" w:styleId="ListBullet4">
    <w:name w:val="List Bullet 4"/>
    <w:basedOn w:val="Normal"/>
    <w:unhideWhenUsed/>
    <w:rsid w:val="00CE1E62"/>
    <w:pPr>
      <w:numPr>
        <w:ilvl w:val="3"/>
        <w:numId w:val="4"/>
      </w:numPr>
      <w:contextualSpacing/>
    </w:pPr>
  </w:style>
  <w:style w:type="paragraph" w:customStyle="1" w:styleId="ListBullet6">
    <w:name w:val="List Bullet 6"/>
    <w:basedOn w:val="Normal"/>
    <w:rsid w:val="00CE1E62"/>
    <w:pPr>
      <w:numPr>
        <w:ilvl w:val="5"/>
        <w:numId w:val="4"/>
      </w:numPr>
    </w:pPr>
  </w:style>
  <w:style w:type="paragraph" w:customStyle="1" w:styleId="ListBullet7">
    <w:name w:val="List Bullet 7"/>
    <w:basedOn w:val="Normal"/>
    <w:rsid w:val="00CE1E62"/>
    <w:pPr>
      <w:numPr>
        <w:ilvl w:val="6"/>
        <w:numId w:val="4"/>
      </w:numPr>
    </w:pPr>
  </w:style>
  <w:style w:type="paragraph" w:customStyle="1" w:styleId="ListBullet8">
    <w:name w:val="List Bullet 8"/>
    <w:basedOn w:val="Normal"/>
    <w:rsid w:val="00CE1E62"/>
    <w:pPr>
      <w:numPr>
        <w:ilvl w:val="7"/>
        <w:numId w:val="4"/>
      </w:numPr>
    </w:pPr>
  </w:style>
  <w:style w:type="paragraph" w:customStyle="1" w:styleId="ListBullet9">
    <w:name w:val="List Bullet 9"/>
    <w:basedOn w:val="Normal"/>
    <w:rsid w:val="00CE1E62"/>
    <w:pPr>
      <w:numPr>
        <w:ilvl w:val="8"/>
        <w:numId w:val="4"/>
      </w:numPr>
    </w:pPr>
  </w:style>
  <w:style w:type="paragraph" w:styleId="ListBullet">
    <w:name w:val="List Bullet"/>
    <w:basedOn w:val="Normal"/>
    <w:unhideWhenUsed/>
    <w:rsid w:val="00FA03EA"/>
    <w:pPr>
      <w:numPr>
        <w:numId w:val="4"/>
      </w:numPr>
      <w:contextualSpacing/>
    </w:pPr>
  </w:style>
  <w:style w:type="paragraph" w:customStyle="1" w:styleId="Randziffer">
    <w:name w:val="Randziffer"/>
    <w:basedOn w:val="Normal"/>
    <w:qFormat/>
    <w:rsid w:val="00F2487C"/>
    <w:pPr>
      <w:numPr>
        <w:numId w:val="5"/>
      </w:numPr>
      <w:spacing w:after="180" w:line="280" w:lineRule="atLeast"/>
    </w:pPr>
  </w:style>
  <w:style w:type="paragraph" w:styleId="Index1">
    <w:name w:val="index 1"/>
    <w:basedOn w:val="Normal"/>
    <w:next w:val="Normal"/>
    <w:autoRedefine/>
    <w:uiPriority w:val="99"/>
    <w:semiHidden/>
    <w:unhideWhenUsed/>
    <w:rsid w:val="00E707B8"/>
    <w:pPr>
      <w:ind w:left="240" w:hanging="240"/>
    </w:pPr>
  </w:style>
  <w:style w:type="paragraph" w:customStyle="1" w:styleId="MacPacTrailer">
    <w:name w:val="MacPac Trailer"/>
    <w:rsid w:val="00880D35"/>
    <w:pPr>
      <w:widowControl w:val="0"/>
      <w:spacing w:line="170" w:lineRule="exact"/>
    </w:pPr>
    <w:rPr>
      <w:rFonts w:eastAsia="Times New Roman"/>
      <w:sz w:val="1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he%20Sackett%20Group\MacPac\Templates\Blank_A4_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6C1B8-0288-4683-B501-0C56B3986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Blank_A4_Portrait</Template>
  <TotalTime>2</TotalTime>
  <Pages>14</Pages>
  <Words>3734</Words>
  <Characters>19658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Freshfields Bruckhaus Deringer</Company>
  <LinksUpToDate>false</LinksUpToDate>
  <CharactersWithSpaces>23346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Eve</dc:creator>
  <cp:lastModifiedBy>Charlotte Bellamy</cp:lastModifiedBy>
  <cp:revision>3</cp:revision>
  <cp:lastPrinted>2016-03-24T10:26:00Z</cp:lastPrinted>
  <dcterms:created xsi:type="dcterms:W3CDTF">2016-04-01T09:17:00Z</dcterms:created>
  <dcterms:modified xsi:type="dcterms:W3CDTF">2016-04-14T08:37:00Z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KM359675</vt:lpwstr>
  </property>
  <property fmtid="{D5CDD505-2E9C-101B-9397-08002B2CF9AE}" pid="3" name="docVersion">
    <vt:lpwstr>7</vt:lpwstr>
  </property>
  <property fmtid="{D5CDD505-2E9C-101B-9397-08002B2CF9AE}" pid="4" name="docCliMat">
    <vt:lpwstr>000000-0005</vt:lpwstr>
  </property>
  <property fmtid="{D5CDD505-2E9C-101B-9397-08002B2CF9AE}" pid="5" name="docIncludeVersion">
    <vt:lpwstr>true</vt:lpwstr>
  </property>
  <property fmtid="{D5CDD505-2E9C-101B-9397-08002B2CF9AE}" pid="6" name="docIncludeCliMat">
    <vt:lpwstr>true</vt:lpwstr>
  </property>
</Properties>
</file>